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33FC2" w14:textId="4D071086" w:rsidR="00880A0B" w:rsidRPr="00C2576F" w:rsidRDefault="00C336D9" w:rsidP="00880A0B">
      <w:pPr>
        <w:jc w:val="center"/>
        <w:rPr>
          <w:b/>
        </w:rPr>
      </w:pPr>
      <w:r>
        <w:rPr>
          <w:b/>
        </w:rPr>
        <w:t xml:space="preserve">ATABEL İNŞAAT TEMİZLİK GIDA SANAYİ VE TİCARET ANONİM ŞİRKETİ’NE AİT İSTANBUL İLİ, ATAŞEHİR </w:t>
      </w:r>
      <w:r w:rsidR="00425231">
        <w:rPr>
          <w:b/>
        </w:rPr>
        <w:t>İLÇESİ, KÜÇÜKBAKKALKÖY MAH. 3384</w:t>
      </w:r>
      <w:r>
        <w:rPr>
          <w:b/>
        </w:rPr>
        <w:t xml:space="preserve"> ADA, 1 </w:t>
      </w:r>
      <w:r w:rsidR="008D689C">
        <w:rPr>
          <w:b/>
        </w:rPr>
        <w:t>P</w:t>
      </w:r>
      <w:r w:rsidR="0052153B">
        <w:rPr>
          <w:b/>
        </w:rPr>
        <w:t>A</w:t>
      </w:r>
      <w:r w:rsidR="0048792C">
        <w:rPr>
          <w:b/>
        </w:rPr>
        <w:t xml:space="preserve">RSEL, </w:t>
      </w:r>
      <w:r>
        <w:rPr>
          <w:b/>
        </w:rPr>
        <w:t xml:space="preserve">NOLU TAŞINMAZIN </w:t>
      </w:r>
      <w:r w:rsidR="00880A0B">
        <w:rPr>
          <w:b/>
        </w:rPr>
        <w:t xml:space="preserve">SATIŞINA AİT İHALE </w:t>
      </w:r>
      <w:r w:rsidR="00880A0B" w:rsidRPr="00C2576F">
        <w:rPr>
          <w:b/>
        </w:rPr>
        <w:t>ŞARTNAME</w:t>
      </w:r>
      <w:r w:rsidR="00880A0B">
        <w:rPr>
          <w:b/>
        </w:rPr>
        <w:t>Sİ</w:t>
      </w:r>
    </w:p>
    <w:p w14:paraId="2CF1AFFF" w14:textId="77777777" w:rsidR="00880A0B" w:rsidRDefault="00880A0B" w:rsidP="00880A0B"/>
    <w:p w14:paraId="4EF99E28" w14:textId="78B2FDE9" w:rsidR="00BA76F3" w:rsidRDefault="00BA76F3" w:rsidP="00BA76F3">
      <w:pPr>
        <w:numPr>
          <w:ilvl w:val="0"/>
          <w:numId w:val="15"/>
        </w:numPr>
        <w:jc w:val="both"/>
      </w:pPr>
      <w:r>
        <w:t xml:space="preserve">Konu; </w:t>
      </w:r>
      <w:proofErr w:type="spellStart"/>
      <w:r>
        <w:t>Atabel</w:t>
      </w:r>
      <w:proofErr w:type="spellEnd"/>
      <w:r>
        <w:t xml:space="preserve"> İnşaat Temizlik Gıda Sanayi ve Ticaret Anonim Şirketi’ne (Bundan sonra kısaca </w:t>
      </w:r>
      <w:r w:rsidRPr="00082D59">
        <w:rPr>
          <w:b/>
        </w:rPr>
        <w:t>Şirket</w:t>
      </w:r>
      <w:r>
        <w:t xml:space="preserve"> olarak bahsedilecek) ait, aşağıda bilgileri belirtilen </w:t>
      </w:r>
      <w:r w:rsidR="00425231">
        <w:t>arsanın</w:t>
      </w:r>
      <w:r>
        <w:t xml:space="preserve"> satışı işidir.</w:t>
      </w:r>
    </w:p>
    <w:p w14:paraId="59353A2C" w14:textId="77777777" w:rsidR="00BA76F3" w:rsidRDefault="00BA76F3" w:rsidP="00BA76F3">
      <w:pPr>
        <w:ind w:left="720"/>
        <w:jc w:val="both"/>
      </w:pPr>
    </w:p>
    <w:tbl>
      <w:tblPr>
        <w:tblW w:w="8859" w:type="dxa"/>
        <w:tblInd w:w="877" w:type="dxa"/>
        <w:tblCellMar>
          <w:left w:w="70" w:type="dxa"/>
          <w:right w:w="70" w:type="dxa"/>
        </w:tblCellMar>
        <w:tblLook w:val="04A0" w:firstRow="1" w:lastRow="0" w:firstColumn="1" w:lastColumn="0" w:noHBand="0" w:noVBand="1"/>
      </w:tblPr>
      <w:tblGrid>
        <w:gridCol w:w="1159"/>
        <w:gridCol w:w="504"/>
        <w:gridCol w:w="572"/>
        <w:gridCol w:w="1214"/>
        <w:gridCol w:w="505"/>
        <w:gridCol w:w="696"/>
        <w:gridCol w:w="1201"/>
        <w:gridCol w:w="1498"/>
        <w:gridCol w:w="1510"/>
      </w:tblGrid>
      <w:tr w:rsidR="00C151D4" w14:paraId="50DBE17E" w14:textId="77777777" w:rsidTr="00C151D4">
        <w:trPr>
          <w:trHeight w:val="495"/>
        </w:trPr>
        <w:tc>
          <w:tcPr>
            <w:tcW w:w="1656" w:type="dxa"/>
            <w:gridSpan w:val="2"/>
            <w:tcBorders>
              <w:top w:val="single" w:sz="8" w:space="0" w:color="auto"/>
              <w:left w:val="single" w:sz="8" w:space="0" w:color="auto"/>
              <w:bottom w:val="single" w:sz="8" w:space="0" w:color="auto"/>
              <w:right w:val="single" w:sz="8" w:space="0" w:color="auto"/>
            </w:tcBorders>
            <w:shd w:val="clear" w:color="auto" w:fill="F7CAAC" w:themeFill="accent2" w:themeFillTint="66"/>
            <w:noWrap/>
            <w:vAlign w:val="center"/>
            <w:hideMark/>
          </w:tcPr>
          <w:p w14:paraId="6A059B6C" w14:textId="77777777" w:rsidR="00C151D4" w:rsidRDefault="00C151D4">
            <w:pPr>
              <w:rPr>
                <w:rFonts w:ascii="Calibri" w:hAnsi="Calibri" w:cs="Calibri"/>
                <w:b/>
                <w:bCs/>
                <w:color w:val="000000"/>
                <w:sz w:val="18"/>
                <w:szCs w:val="18"/>
              </w:rPr>
            </w:pPr>
            <w:r>
              <w:rPr>
                <w:rFonts w:ascii="Calibri" w:hAnsi="Calibri" w:cs="Calibri"/>
                <w:b/>
                <w:bCs/>
                <w:color w:val="000000"/>
                <w:sz w:val="18"/>
                <w:szCs w:val="18"/>
              </w:rPr>
              <w:t>İL/İLÇE</w:t>
            </w:r>
          </w:p>
        </w:tc>
        <w:tc>
          <w:tcPr>
            <w:tcW w:w="1786" w:type="dxa"/>
            <w:gridSpan w:val="2"/>
            <w:tcBorders>
              <w:top w:val="single" w:sz="8" w:space="0" w:color="auto"/>
              <w:left w:val="nil"/>
              <w:bottom w:val="single" w:sz="8" w:space="0" w:color="auto"/>
              <w:right w:val="single" w:sz="8" w:space="0" w:color="auto"/>
            </w:tcBorders>
            <w:shd w:val="clear" w:color="auto" w:fill="F7CAAC" w:themeFill="accent2" w:themeFillTint="66"/>
            <w:noWrap/>
            <w:vAlign w:val="center"/>
            <w:hideMark/>
          </w:tcPr>
          <w:p w14:paraId="74287E95" w14:textId="77777777" w:rsidR="00C151D4" w:rsidRDefault="00C151D4">
            <w:pPr>
              <w:rPr>
                <w:rFonts w:ascii="Calibri" w:hAnsi="Calibri" w:cs="Calibri"/>
                <w:b/>
                <w:bCs/>
                <w:color w:val="000000"/>
                <w:sz w:val="18"/>
                <w:szCs w:val="18"/>
              </w:rPr>
            </w:pPr>
            <w:r>
              <w:rPr>
                <w:rFonts w:ascii="Calibri" w:hAnsi="Calibri" w:cs="Calibri"/>
                <w:b/>
                <w:bCs/>
                <w:color w:val="000000"/>
                <w:sz w:val="18"/>
                <w:szCs w:val="18"/>
              </w:rPr>
              <w:t>MAHALLE</w:t>
            </w:r>
          </w:p>
        </w:tc>
        <w:tc>
          <w:tcPr>
            <w:tcW w:w="503" w:type="dxa"/>
            <w:tcBorders>
              <w:top w:val="single" w:sz="8" w:space="0" w:color="auto"/>
              <w:left w:val="nil"/>
              <w:bottom w:val="single" w:sz="8" w:space="0" w:color="auto"/>
              <w:right w:val="single" w:sz="8" w:space="0" w:color="auto"/>
            </w:tcBorders>
            <w:shd w:val="clear" w:color="auto" w:fill="F7CAAC" w:themeFill="accent2" w:themeFillTint="66"/>
            <w:noWrap/>
            <w:vAlign w:val="center"/>
            <w:hideMark/>
          </w:tcPr>
          <w:p w14:paraId="508D201A" w14:textId="77777777" w:rsidR="00C151D4" w:rsidRDefault="00C151D4">
            <w:pPr>
              <w:rPr>
                <w:rFonts w:ascii="Calibri" w:hAnsi="Calibri" w:cs="Calibri"/>
                <w:b/>
                <w:bCs/>
                <w:color w:val="000000"/>
                <w:sz w:val="18"/>
                <w:szCs w:val="18"/>
              </w:rPr>
            </w:pPr>
            <w:r>
              <w:rPr>
                <w:rFonts w:ascii="Calibri" w:hAnsi="Calibri" w:cs="Calibri"/>
                <w:b/>
                <w:bCs/>
                <w:color w:val="000000"/>
                <w:sz w:val="18"/>
                <w:szCs w:val="18"/>
              </w:rPr>
              <w:t>ADA</w:t>
            </w:r>
          </w:p>
        </w:tc>
        <w:tc>
          <w:tcPr>
            <w:tcW w:w="693" w:type="dxa"/>
            <w:tcBorders>
              <w:top w:val="single" w:sz="8" w:space="0" w:color="auto"/>
              <w:left w:val="nil"/>
              <w:bottom w:val="single" w:sz="8" w:space="0" w:color="auto"/>
              <w:right w:val="single" w:sz="8" w:space="0" w:color="auto"/>
            </w:tcBorders>
            <w:shd w:val="clear" w:color="auto" w:fill="F7CAAC" w:themeFill="accent2" w:themeFillTint="66"/>
            <w:noWrap/>
            <w:vAlign w:val="center"/>
            <w:hideMark/>
          </w:tcPr>
          <w:p w14:paraId="51155698" w14:textId="77777777" w:rsidR="00C151D4" w:rsidRDefault="00C151D4">
            <w:pPr>
              <w:rPr>
                <w:rFonts w:ascii="Calibri" w:hAnsi="Calibri" w:cs="Calibri"/>
                <w:b/>
                <w:bCs/>
                <w:color w:val="000000"/>
                <w:sz w:val="18"/>
                <w:szCs w:val="18"/>
              </w:rPr>
            </w:pPr>
            <w:r>
              <w:rPr>
                <w:rFonts w:ascii="Calibri" w:hAnsi="Calibri" w:cs="Calibri"/>
                <w:b/>
                <w:bCs/>
                <w:color w:val="000000"/>
                <w:sz w:val="18"/>
                <w:szCs w:val="18"/>
              </w:rPr>
              <w:t>PARSEL</w:t>
            </w:r>
          </w:p>
        </w:tc>
        <w:tc>
          <w:tcPr>
            <w:tcW w:w="1201"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538446DF" w14:textId="77777777" w:rsidR="00C151D4" w:rsidRDefault="00C151D4">
            <w:pPr>
              <w:jc w:val="center"/>
              <w:rPr>
                <w:rFonts w:ascii="Calibri" w:hAnsi="Calibri" w:cs="Calibri"/>
                <w:b/>
                <w:bCs/>
                <w:color w:val="000000"/>
                <w:sz w:val="18"/>
                <w:szCs w:val="18"/>
              </w:rPr>
            </w:pPr>
            <w:r>
              <w:rPr>
                <w:rFonts w:ascii="Calibri" w:hAnsi="Calibri" w:cs="Calibri"/>
                <w:b/>
                <w:bCs/>
                <w:color w:val="000000"/>
                <w:sz w:val="18"/>
                <w:szCs w:val="18"/>
              </w:rPr>
              <w:t xml:space="preserve"> ALANI</w:t>
            </w:r>
          </w:p>
        </w:tc>
        <w:tc>
          <w:tcPr>
            <w:tcW w:w="1510" w:type="dxa"/>
            <w:tcBorders>
              <w:top w:val="single" w:sz="8" w:space="0" w:color="auto"/>
              <w:left w:val="nil"/>
              <w:bottom w:val="single" w:sz="8" w:space="0" w:color="auto"/>
              <w:right w:val="single" w:sz="4" w:space="0" w:color="auto"/>
            </w:tcBorders>
            <w:shd w:val="clear" w:color="auto" w:fill="F7CAAC" w:themeFill="accent2" w:themeFillTint="66"/>
          </w:tcPr>
          <w:p w14:paraId="3455FDE8" w14:textId="77777777" w:rsidR="00C151D4" w:rsidRDefault="00C151D4">
            <w:pPr>
              <w:jc w:val="center"/>
              <w:rPr>
                <w:rFonts w:ascii="Calibri" w:hAnsi="Calibri" w:cs="Calibri"/>
                <w:b/>
                <w:bCs/>
                <w:color w:val="000000"/>
                <w:sz w:val="18"/>
                <w:szCs w:val="18"/>
              </w:rPr>
            </w:pPr>
          </w:p>
          <w:p w14:paraId="5F18E1B4" w14:textId="5A14BDF8" w:rsidR="00C151D4" w:rsidRDefault="00C151D4">
            <w:pPr>
              <w:jc w:val="center"/>
              <w:rPr>
                <w:rFonts w:ascii="Calibri" w:hAnsi="Calibri" w:cs="Calibri"/>
                <w:b/>
                <w:bCs/>
                <w:color w:val="000000"/>
                <w:sz w:val="18"/>
                <w:szCs w:val="18"/>
              </w:rPr>
            </w:pPr>
            <w:r>
              <w:rPr>
                <w:rFonts w:ascii="Calibri" w:hAnsi="Calibri" w:cs="Calibri"/>
                <w:b/>
                <w:bCs/>
                <w:color w:val="000000"/>
                <w:sz w:val="18"/>
                <w:szCs w:val="18"/>
              </w:rPr>
              <w:t>FONKSİYONU</w:t>
            </w:r>
          </w:p>
        </w:tc>
        <w:tc>
          <w:tcPr>
            <w:tcW w:w="1510" w:type="dxa"/>
            <w:tcBorders>
              <w:top w:val="single" w:sz="8" w:space="0" w:color="auto"/>
              <w:left w:val="single" w:sz="4" w:space="0" w:color="auto"/>
              <w:bottom w:val="single" w:sz="8" w:space="0" w:color="auto"/>
              <w:right w:val="single" w:sz="8" w:space="0" w:color="auto"/>
            </w:tcBorders>
            <w:shd w:val="clear" w:color="auto" w:fill="F7CAAC" w:themeFill="accent2" w:themeFillTint="66"/>
            <w:vAlign w:val="center"/>
            <w:hideMark/>
          </w:tcPr>
          <w:p w14:paraId="149FC882" w14:textId="012E0F98" w:rsidR="00C151D4" w:rsidRDefault="00C151D4">
            <w:pPr>
              <w:jc w:val="center"/>
              <w:rPr>
                <w:rFonts w:ascii="Calibri" w:hAnsi="Calibri" w:cs="Calibri"/>
                <w:b/>
                <w:bCs/>
                <w:color w:val="000000"/>
                <w:sz w:val="18"/>
                <w:szCs w:val="18"/>
              </w:rPr>
            </w:pPr>
            <w:r>
              <w:rPr>
                <w:rFonts w:ascii="Calibri" w:hAnsi="Calibri" w:cs="Calibri"/>
                <w:b/>
                <w:bCs/>
                <w:color w:val="000000"/>
                <w:sz w:val="18"/>
                <w:szCs w:val="18"/>
              </w:rPr>
              <w:t>HİSSE</w:t>
            </w:r>
          </w:p>
        </w:tc>
      </w:tr>
      <w:tr w:rsidR="00C151D4" w14:paraId="6D963EB7" w14:textId="77777777" w:rsidTr="00C151D4">
        <w:trPr>
          <w:trHeight w:val="315"/>
        </w:trPr>
        <w:tc>
          <w:tcPr>
            <w:tcW w:w="1656" w:type="dxa"/>
            <w:gridSpan w:val="2"/>
            <w:tcBorders>
              <w:top w:val="nil"/>
              <w:left w:val="single" w:sz="8" w:space="0" w:color="auto"/>
              <w:bottom w:val="single" w:sz="8" w:space="0" w:color="auto"/>
              <w:right w:val="single" w:sz="8" w:space="0" w:color="auto"/>
            </w:tcBorders>
            <w:shd w:val="clear" w:color="auto" w:fill="auto"/>
            <w:noWrap/>
            <w:vAlign w:val="center"/>
            <w:hideMark/>
          </w:tcPr>
          <w:p w14:paraId="1E667671" w14:textId="77777777" w:rsidR="00C151D4" w:rsidRDefault="00C151D4">
            <w:pPr>
              <w:rPr>
                <w:rFonts w:ascii="Calibri" w:hAnsi="Calibri" w:cs="Calibri"/>
                <w:color w:val="000000"/>
                <w:sz w:val="18"/>
                <w:szCs w:val="18"/>
              </w:rPr>
            </w:pPr>
            <w:r>
              <w:rPr>
                <w:rFonts w:ascii="Calibri" w:hAnsi="Calibri" w:cs="Calibri"/>
                <w:color w:val="000000"/>
                <w:sz w:val="18"/>
                <w:szCs w:val="18"/>
              </w:rPr>
              <w:t>İSTANBUL-ATAŞEHİR</w:t>
            </w:r>
          </w:p>
        </w:tc>
        <w:tc>
          <w:tcPr>
            <w:tcW w:w="1786" w:type="dxa"/>
            <w:gridSpan w:val="2"/>
            <w:tcBorders>
              <w:top w:val="nil"/>
              <w:left w:val="nil"/>
              <w:bottom w:val="single" w:sz="8" w:space="0" w:color="auto"/>
              <w:right w:val="single" w:sz="8" w:space="0" w:color="auto"/>
            </w:tcBorders>
            <w:shd w:val="clear" w:color="auto" w:fill="auto"/>
            <w:vAlign w:val="bottom"/>
            <w:hideMark/>
          </w:tcPr>
          <w:p w14:paraId="5BDA9475" w14:textId="77777777" w:rsidR="00C151D4" w:rsidRDefault="00C151D4">
            <w:pPr>
              <w:rPr>
                <w:rFonts w:ascii="Calibri" w:hAnsi="Calibri" w:cs="Calibri"/>
                <w:color w:val="000000"/>
                <w:sz w:val="18"/>
                <w:szCs w:val="18"/>
              </w:rPr>
            </w:pPr>
            <w:r>
              <w:rPr>
                <w:rFonts w:ascii="Calibri" w:hAnsi="Calibri" w:cs="Calibri"/>
                <w:color w:val="000000"/>
                <w:sz w:val="18"/>
                <w:szCs w:val="18"/>
              </w:rPr>
              <w:t xml:space="preserve">KÜÇÜKBAKKALKÖY MAH. </w:t>
            </w:r>
          </w:p>
        </w:tc>
        <w:tc>
          <w:tcPr>
            <w:tcW w:w="503" w:type="dxa"/>
            <w:tcBorders>
              <w:top w:val="nil"/>
              <w:left w:val="nil"/>
              <w:bottom w:val="single" w:sz="8" w:space="0" w:color="auto"/>
              <w:right w:val="single" w:sz="8" w:space="0" w:color="auto"/>
            </w:tcBorders>
            <w:shd w:val="clear" w:color="auto" w:fill="auto"/>
            <w:noWrap/>
            <w:vAlign w:val="center"/>
            <w:hideMark/>
          </w:tcPr>
          <w:p w14:paraId="6B7E2A50" w14:textId="658EB97F" w:rsidR="00C151D4" w:rsidRDefault="00C151D4">
            <w:pPr>
              <w:jc w:val="center"/>
              <w:rPr>
                <w:rFonts w:ascii="Calibri" w:hAnsi="Calibri" w:cs="Calibri"/>
                <w:color w:val="000000"/>
                <w:sz w:val="18"/>
                <w:szCs w:val="18"/>
              </w:rPr>
            </w:pPr>
            <w:r>
              <w:rPr>
                <w:rFonts w:ascii="Calibri" w:hAnsi="Calibri" w:cs="Calibri"/>
                <w:color w:val="000000"/>
                <w:sz w:val="18"/>
                <w:szCs w:val="18"/>
              </w:rPr>
              <w:t>3384</w:t>
            </w:r>
          </w:p>
        </w:tc>
        <w:tc>
          <w:tcPr>
            <w:tcW w:w="693" w:type="dxa"/>
            <w:tcBorders>
              <w:top w:val="nil"/>
              <w:left w:val="nil"/>
              <w:bottom w:val="single" w:sz="8" w:space="0" w:color="auto"/>
              <w:right w:val="single" w:sz="8" w:space="0" w:color="auto"/>
            </w:tcBorders>
            <w:shd w:val="clear" w:color="auto" w:fill="auto"/>
            <w:noWrap/>
            <w:vAlign w:val="center"/>
            <w:hideMark/>
          </w:tcPr>
          <w:p w14:paraId="622A28C9" w14:textId="77777777" w:rsidR="00C151D4" w:rsidRDefault="00C151D4">
            <w:pPr>
              <w:jc w:val="center"/>
              <w:rPr>
                <w:rFonts w:ascii="Calibri" w:hAnsi="Calibri" w:cs="Calibri"/>
                <w:color w:val="000000"/>
                <w:sz w:val="18"/>
                <w:szCs w:val="18"/>
              </w:rPr>
            </w:pPr>
            <w:r>
              <w:rPr>
                <w:rFonts w:ascii="Calibri" w:hAnsi="Calibri" w:cs="Calibri"/>
                <w:color w:val="000000"/>
                <w:sz w:val="18"/>
                <w:szCs w:val="18"/>
              </w:rPr>
              <w:t>1</w:t>
            </w:r>
          </w:p>
        </w:tc>
        <w:tc>
          <w:tcPr>
            <w:tcW w:w="1201" w:type="dxa"/>
            <w:tcBorders>
              <w:top w:val="nil"/>
              <w:left w:val="nil"/>
              <w:bottom w:val="single" w:sz="8" w:space="0" w:color="auto"/>
              <w:right w:val="single" w:sz="8" w:space="0" w:color="auto"/>
            </w:tcBorders>
            <w:shd w:val="clear" w:color="auto" w:fill="auto"/>
            <w:noWrap/>
            <w:vAlign w:val="center"/>
            <w:hideMark/>
          </w:tcPr>
          <w:p w14:paraId="66F035EF" w14:textId="758056D9" w:rsidR="00C151D4" w:rsidRDefault="00C151D4" w:rsidP="00C151D4">
            <w:pPr>
              <w:jc w:val="center"/>
              <w:rPr>
                <w:rFonts w:ascii="Calibri" w:hAnsi="Calibri" w:cs="Calibri"/>
                <w:color w:val="000000"/>
                <w:sz w:val="18"/>
                <w:szCs w:val="18"/>
              </w:rPr>
            </w:pPr>
            <w:r>
              <w:rPr>
                <w:rFonts w:ascii="Calibri" w:hAnsi="Calibri" w:cs="Calibri"/>
                <w:color w:val="000000"/>
                <w:sz w:val="18"/>
                <w:szCs w:val="18"/>
              </w:rPr>
              <w:t>1449,35 m²</w:t>
            </w:r>
          </w:p>
        </w:tc>
        <w:tc>
          <w:tcPr>
            <w:tcW w:w="1510" w:type="dxa"/>
            <w:tcBorders>
              <w:top w:val="single" w:sz="8" w:space="0" w:color="auto"/>
              <w:left w:val="nil"/>
              <w:bottom w:val="single" w:sz="8" w:space="0" w:color="auto"/>
              <w:right w:val="single" w:sz="4" w:space="0" w:color="auto"/>
            </w:tcBorders>
          </w:tcPr>
          <w:p w14:paraId="4DAF7497" w14:textId="61FA736A" w:rsidR="00C151D4" w:rsidRPr="00C151D4" w:rsidRDefault="00C151D4" w:rsidP="00C151D4">
            <w:pPr>
              <w:jc w:val="center"/>
              <w:rPr>
                <w:rFonts w:ascii="Calibri" w:hAnsi="Calibri" w:cs="Calibri"/>
                <w:bCs/>
                <w:color w:val="000000"/>
                <w:sz w:val="18"/>
                <w:szCs w:val="18"/>
              </w:rPr>
            </w:pPr>
            <w:r w:rsidRPr="00C151D4">
              <w:rPr>
                <w:rFonts w:ascii="Calibri" w:hAnsi="Calibri" w:cs="Calibri"/>
                <w:bCs/>
                <w:color w:val="000000"/>
                <w:sz w:val="18"/>
                <w:szCs w:val="18"/>
              </w:rPr>
              <w:t>SAĞLIK ALANI</w:t>
            </w:r>
          </w:p>
        </w:tc>
        <w:tc>
          <w:tcPr>
            <w:tcW w:w="1510" w:type="dxa"/>
            <w:tcBorders>
              <w:top w:val="nil"/>
              <w:left w:val="single" w:sz="4" w:space="0" w:color="auto"/>
              <w:bottom w:val="single" w:sz="8" w:space="0" w:color="auto"/>
              <w:right w:val="single" w:sz="8" w:space="0" w:color="auto"/>
            </w:tcBorders>
            <w:shd w:val="clear" w:color="auto" w:fill="auto"/>
            <w:noWrap/>
            <w:vAlign w:val="center"/>
            <w:hideMark/>
          </w:tcPr>
          <w:p w14:paraId="285204FE" w14:textId="5897AC07" w:rsidR="00C151D4" w:rsidRPr="0034782E" w:rsidRDefault="00C151D4">
            <w:pPr>
              <w:jc w:val="center"/>
              <w:rPr>
                <w:rFonts w:ascii="Calibri" w:hAnsi="Calibri" w:cs="Calibri"/>
                <w:sz w:val="18"/>
                <w:szCs w:val="18"/>
              </w:rPr>
            </w:pPr>
            <w:r>
              <w:rPr>
                <w:rFonts w:ascii="Calibri" w:hAnsi="Calibri" w:cs="Calibri"/>
                <w:sz w:val="18"/>
                <w:szCs w:val="18"/>
              </w:rPr>
              <w:t>TAM</w:t>
            </w:r>
          </w:p>
        </w:tc>
      </w:tr>
      <w:tr w:rsidR="00C151D4" w14:paraId="37C6793D" w14:textId="77777777" w:rsidTr="00C151D4">
        <w:trPr>
          <w:trHeight w:val="740"/>
        </w:trPr>
        <w:tc>
          <w:tcPr>
            <w:tcW w:w="1152" w:type="dxa"/>
            <w:tcBorders>
              <w:top w:val="single" w:sz="8" w:space="0" w:color="auto"/>
              <w:left w:val="single" w:sz="4" w:space="0" w:color="auto"/>
              <w:bottom w:val="single" w:sz="8" w:space="0" w:color="auto"/>
              <w:right w:val="single" w:sz="8" w:space="0" w:color="auto"/>
            </w:tcBorders>
            <w:shd w:val="clear" w:color="auto" w:fill="F7CAAC" w:themeFill="accent2" w:themeFillTint="66"/>
            <w:vAlign w:val="center"/>
            <w:hideMark/>
          </w:tcPr>
          <w:p w14:paraId="371AB9A8" w14:textId="39134D5F" w:rsidR="00C151D4" w:rsidRDefault="00C151D4">
            <w:pPr>
              <w:jc w:val="center"/>
              <w:rPr>
                <w:rFonts w:ascii="Calibri" w:hAnsi="Calibri" w:cs="Calibri"/>
                <w:b/>
                <w:bCs/>
                <w:color w:val="000000"/>
                <w:sz w:val="18"/>
                <w:szCs w:val="18"/>
              </w:rPr>
            </w:pPr>
            <w:r>
              <w:rPr>
                <w:rFonts w:ascii="Calibri" w:hAnsi="Calibri" w:cs="Calibri"/>
                <w:b/>
                <w:bCs/>
                <w:color w:val="000000"/>
                <w:sz w:val="18"/>
                <w:szCs w:val="18"/>
              </w:rPr>
              <w:t>MUHAMMEN BEDEL (TL)</w:t>
            </w:r>
          </w:p>
        </w:tc>
        <w:tc>
          <w:tcPr>
            <w:tcW w:w="1076" w:type="dxa"/>
            <w:gridSpan w:val="2"/>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17513056" w14:textId="77777777" w:rsidR="00C151D4" w:rsidRDefault="00C151D4">
            <w:pPr>
              <w:jc w:val="center"/>
              <w:rPr>
                <w:rFonts w:ascii="Calibri" w:hAnsi="Calibri" w:cs="Calibri"/>
                <w:b/>
                <w:bCs/>
                <w:color w:val="000000"/>
                <w:sz w:val="18"/>
                <w:szCs w:val="18"/>
              </w:rPr>
            </w:pPr>
            <w:r>
              <w:rPr>
                <w:rFonts w:ascii="Calibri" w:hAnsi="Calibri" w:cs="Calibri"/>
                <w:b/>
                <w:bCs/>
                <w:color w:val="000000"/>
                <w:sz w:val="18"/>
                <w:szCs w:val="18"/>
              </w:rPr>
              <w:t>ŞARTNAME</w:t>
            </w:r>
          </w:p>
          <w:p w14:paraId="20B7FF9A" w14:textId="2C98FB14" w:rsidR="00C151D4" w:rsidRDefault="00C151D4">
            <w:pPr>
              <w:jc w:val="center"/>
              <w:rPr>
                <w:rFonts w:ascii="Calibri" w:hAnsi="Calibri" w:cs="Calibri"/>
                <w:b/>
                <w:bCs/>
                <w:color w:val="000000"/>
                <w:sz w:val="18"/>
                <w:szCs w:val="18"/>
              </w:rPr>
            </w:pPr>
            <w:r>
              <w:rPr>
                <w:rFonts w:ascii="Calibri" w:hAnsi="Calibri" w:cs="Calibri"/>
                <w:b/>
                <w:bCs/>
                <w:color w:val="000000"/>
                <w:sz w:val="18"/>
                <w:szCs w:val="18"/>
              </w:rPr>
              <w:t>BEDELİ (TL)</w:t>
            </w:r>
          </w:p>
        </w:tc>
        <w:tc>
          <w:tcPr>
            <w:tcW w:w="1717" w:type="dxa"/>
            <w:gridSpan w:val="2"/>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4DD57ECD" w14:textId="77777777" w:rsidR="00C151D4" w:rsidRDefault="00C151D4">
            <w:pPr>
              <w:jc w:val="center"/>
              <w:rPr>
                <w:rFonts w:ascii="Calibri" w:hAnsi="Calibri" w:cs="Calibri"/>
                <w:b/>
                <w:bCs/>
                <w:color w:val="000000"/>
                <w:sz w:val="18"/>
                <w:szCs w:val="18"/>
              </w:rPr>
            </w:pPr>
            <w:r>
              <w:rPr>
                <w:rFonts w:ascii="Calibri" w:hAnsi="Calibri" w:cs="Calibri"/>
                <w:b/>
                <w:bCs/>
                <w:color w:val="000000"/>
                <w:sz w:val="18"/>
                <w:szCs w:val="18"/>
              </w:rPr>
              <w:t>GEÇİCİ TEMİNAT BEDELİ (TL)</w:t>
            </w:r>
          </w:p>
        </w:tc>
        <w:tc>
          <w:tcPr>
            <w:tcW w:w="4914" w:type="dxa"/>
            <w:gridSpan w:val="4"/>
            <w:tcBorders>
              <w:top w:val="single" w:sz="8" w:space="0" w:color="auto"/>
              <w:left w:val="nil"/>
              <w:bottom w:val="single" w:sz="8" w:space="0" w:color="auto"/>
              <w:right w:val="single" w:sz="4" w:space="0" w:color="auto"/>
            </w:tcBorders>
            <w:shd w:val="clear" w:color="auto" w:fill="F7CAAC" w:themeFill="accent2" w:themeFillTint="66"/>
          </w:tcPr>
          <w:p w14:paraId="107A076E" w14:textId="77777777" w:rsidR="00C151D4" w:rsidRDefault="00C151D4">
            <w:pPr>
              <w:jc w:val="center"/>
              <w:rPr>
                <w:rFonts w:ascii="Calibri" w:hAnsi="Calibri" w:cs="Calibri"/>
                <w:b/>
                <w:bCs/>
                <w:color w:val="000000"/>
                <w:sz w:val="18"/>
                <w:szCs w:val="18"/>
              </w:rPr>
            </w:pPr>
          </w:p>
          <w:p w14:paraId="126E5FBC" w14:textId="5F189BD8" w:rsidR="00C151D4" w:rsidRDefault="00C151D4">
            <w:pPr>
              <w:jc w:val="center"/>
              <w:rPr>
                <w:rFonts w:ascii="Calibri" w:hAnsi="Calibri" w:cs="Calibri"/>
                <w:b/>
                <w:bCs/>
                <w:color w:val="000000"/>
                <w:sz w:val="18"/>
                <w:szCs w:val="18"/>
              </w:rPr>
            </w:pPr>
            <w:r>
              <w:rPr>
                <w:rFonts w:ascii="Calibri" w:hAnsi="Calibri" w:cs="Calibri"/>
                <w:b/>
                <w:bCs/>
                <w:color w:val="000000"/>
                <w:sz w:val="18"/>
                <w:szCs w:val="18"/>
              </w:rPr>
              <w:t>İHALE BAŞLANGIÇ TARİH VE SAATİ</w:t>
            </w:r>
          </w:p>
        </w:tc>
      </w:tr>
      <w:tr w:rsidR="00C151D4" w14:paraId="5E2D311B" w14:textId="77777777" w:rsidTr="00C151D4">
        <w:trPr>
          <w:trHeight w:val="315"/>
        </w:trPr>
        <w:tc>
          <w:tcPr>
            <w:tcW w:w="115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94DFB5A" w14:textId="1EA19D11" w:rsidR="00C151D4" w:rsidRDefault="00C151D4" w:rsidP="00034BAA">
            <w:pPr>
              <w:jc w:val="center"/>
              <w:rPr>
                <w:rFonts w:ascii="Calibri" w:hAnsi="Calibri" w:cs="Calibri"/>
                <w:color w:val="000000"/>
                <w:sz w:val="18"/>
                <w:szCs w:val="18"/>
              </w:rPr>
            </w:pPr>
            <w:r>
              <w:rPr>
                <w:rFonts w:ascii="Calibri" w:hAnsi="Calibri" w:cs="Calibri"/>
                <w:color w:val="000000"/>
                <w:sz w:val="20"/>
                <w:szCs w:val="20"/>
              </w:rPr>
              <w:t>50.600</w:t>
            </w:r>
            <w:r w:rsidRPr="00E32526">
              <w:rPr>
                <w:rFonts w:ascii="Calibri" w:hAnsi="Calibri" w:cs="Calibri"/>
                <w:color w:val="000000"/>
                <w:sz w:val="20"/>
                <w:szCs w:val="20"/>
              </w:rPr>
              <w:t>.000</w:t>
            </w:r>
          </w:p>
        </w:tc>
        <w:tc>
          <w:tcPr>
            <w:tcW w:w="1076" w:type="dxa"/>
            <w:gridSpan w:val="2"/>
            <w:tcBorders>
              <w:top w:val="nil"/>
              <w:left w:val="nil"/>
              <w:bottom w:val="single" w:sz="8" w:space="0" w:color="auto"/>
              <w:right w:val="single" w:sz="8" w:space="0" w:color="auto"/>
            </w:tcBorders>
            <w:shd w:val="clear" w:color="auto" w:fill="auto"/>
            <w:noWrap/>
            <w:vAlign w:val="center"/>
            <w:hideMark/>
          </w:tcPr>
          <w:p w14:paraId="6FB0ACB8" w14:textId="77777777" w:rsidR="00C151D4" w:rsidRDefault="00C151D4">
            <w:pPr>
              <w:jc w:val="center"/>
              <w:rPr>
                <w:rFonts w:ascii="Calibri" w:hAnsi="Calibri" w:cs="Calibri"/>
                <w:color w:val="000000"/>
                <w:sz w:val="18"/>
                <w:szCs w:val="18"/>
              </w:rPr>
            </w:pPr>
            <w:r>
              <w:rPr>
                <w:rFonts w:ascii="Calibri" w:hAnsi="Calibri" w:cs="Calibri"/>
                <w:color w:val="000000"/>
                <w:sz w:val="18"/>
                <w:szCs w:val="18"/>
              </w:rPr>
              <w:t>0</w:t>
            </w:r>
          </w:p>
        </w:tc>
        <w:tc>
          <w:tcPr>
            <w:tcW w:w="1717" w:type="dxa"/>
            <w:gridSpan w:val="2"/>
            <w:tcBorders>
              <w:top w:val="nil"/>
              <w:left w:val="nil"/>
              <w:bottom w:val="single" w:sz="8" w:space="0" w:color="auto"/>
              <w:right w:val="single" w:sz="8" w:space="0" w:color="auto"/>
            </w:tcBorders>
            <w:shd w:val="clear" w:color="auto" w:fill="auto"/>
            <w:noWrap/>
            <w:vAlign w:val="center"/>
            <w:hideMark/>
          </w:tcPr>
          <w:p w14:paraId="67DF06CD" w14:textId="2A8157EE" w:rsidR="00C151D4" w:rsidRDefault="00C151D4" w:rsidP="00362DEF">
            <w:pPr>
              <w:jc w:val="center"/>
              <w:rPr>
                <w:rFonts w:ascii="Calibri" w:hAnsi="Calibri" w:cs="Calibri"/>
                <w:color w:val="000000"/>
                <w:sz w:val="18"/>
                <w:szCs w:val="18"/>
              </w:rPr>
            </w:pPr>
            <w:r>
              <w:rPr>
                <w:rFonts w:ascii="Calibri" w:hAnsi="Calibri" w:cs="Calibri"/>
                <w:color w:val="000000"/>
                <w:sz w:val="18"/>
                <w:szCs w:val="18"/>
              </w:rPr>
              <w:t>1.518.000</w:t>
            </w:r>
          </w:p>
        </w:tc>
        <w:tc>
          <w:tcPr>
            <w:tcW w:w="4914" w:type="dxa"/>
            <w:gridSpan w:val="4"/>
            <w:tcBorders>
              <w:top w:val="nil"/>
              <w:left w:val="nil"/>
              <w:bottom w:val="single" w:sz="8" w:space="0" w:color="auto"/>
              <w:right w:val="single" w:sz="4" w:space="0" w:color="auto"/>
            </w:tcBorders>
          </w:tcPr>
          <w:p w14:paraId="7214DF54" w14:textId="64212012" w:rsidR="00C151D4" w:rsidRDefault="00C151D4" w:rsidP="00C151D4">
            <w:pPr>
              <w:rPr>
                <w:rFonts w:ascii="Calibri" w:hAnsi="Calibri" w:cs="Calibri"/>
                <w:color w:val="000000"/>
                <w:sz w:val="18"/>
                <w:szCs w:val="18"/>
              </w:rPr>
            </w:pPr>
            <w:r>
              <w:rPr>
                <w:rFonts w:ascii="Calibri" w:hAnsi="Calibri" w:cs="Calibri"/>
                <w:color w:val="000000"/>
                <w:sz w:val="18"/>
                <w:szCs w:val="18"/>
              </w:rPr>
              <w:t xml:space="preserve">                                         13.10.2023 / 09.00</w:t>
            </w:r>
          </w:p>
        </w:tc>
      </w:tr>
    </w:tbl>
    <w:p w14:paraId="06C1CAC7" w14:textId="77777777" w:rsidR="005858CC" w:rsidRDefault="005858CC" w:rsidP="005858CC">
      <w:pPr>
        <w:jc w:val="both"/>
      </w:pPr>
      <w:bookmarkStart w:id="0" w:name="_GoBack"/>
      <w:bookmarkEnd w:id="0"/>
    </w:p>
    <w:p w14:paraId="538CF255" w14:textId="0E075C10" w:rsidR="00880A0B" w:rsidRDefault="00880A0B" w:rsidP="00880A0B">
      <w:pPr>
        <w:numPr>
          <w:ilvl w:val="0"/>
          <w:numId w:val="3"/>
        </w:numPr>
        <w:jc w:val="both"/>
      </w:pPr>
      <w:r>
        <w:t xml:space="preserve">Satışa çıkarılan </w:t>
      </w:r>
      <w:r w:rsidR="00425231">
        <w:t>arsanın</w:t>
      </w:r>
      <w:r w:rsidR="006136FF">
        <w:t xml:space="preserve"> muhammen bedeli KDV </w:t>
      </w:r>
      <w:r w:rsidR="00CA1D21">
        <w:t>dahil</w:t>
      </w:r>
      <w:r w:rsidR="006136FF">
        <w:t xml:space="preserve"> </w:t>
      </w:r>
      <w:r w:rsidR="00CA1D21">
        <w:t>50</w:t>
      </w:r>
      <w:r w:rsidR="00995939">
        <w:t>.</w:t>
      </w:r>
      <w:r w:rsidR="00CA1D21">
        <w:t>6</w:t>
      </w:r>
      <w:r w:rsidR="00390595">
        <w:t>0</w:t>
      </w:r>
      <w:r w:rsidR="0048792C">
        <w:t>0</w:t>
      </w:r>
      <w:r w:rsidR="008E712C">
        <w:t>.</w:t>
      </w:r>
      <w:r w:rsidR="006136FF">
        <w:t>000,00TL- (</w:t>
      </w:r>
      <w:proofErr w:type="spellStart"/>
      <w:r w:rsidR="00CA1D21">
        <w:t>Elli</w:t>
      </w:r>
      <w:r w:rsidR="009A0132">
        <w:t>Milyon</w:t>
      </w:r>
      <w:r w:rsidR="00CA1D21">
        <w:t>AltıYüzBin</w:t>
      </w:r>
      <w:r w:rsidR="00FF6388">
        <w:t>TürkLirası</w:t>
      </w:r>
      <w:proofErr w:type="spellEnd"/>
      <w:r w:rsidR="00FF6388">
        <w:t>)</w:t>
      </w:r>
      <w:r w:rsidR="00A222DD">
        <w:t>’</w:t>
      </w:r>
      <w:proofErr w:type="spellStart"/>
      <w:proofErr w:type="gramStart"/>
      <w:r w:rsidR="00A222DD">
        <w:t>dı</w:t>
      </w:r>
      <w:r>
        <w:t>r</w:t>
      </w:r>
      <w:proofErr w:type="spellEnd"/>
      <w:proofErr w:type="gramEnd"/>
      <w:r>
        <w:t>.</w:t>
      </w:r>
    </w:p>
    <w:p w14:paraId="61399000" w14:textId="77777777" w:rsidR="00880A0B" w:rsidRDefault="00880A0B" w:rsidP="00880A0B">
      <w:pPr>
        <w:jc w:val="both"/>
      </w:pPr>
    </w:p>
    <w:p w14:paraId="78564A21" w14:textId="321AB698" w:rsidR="00A222DD" w:rsidRPr="00F85FE3" w:rsidRDefault="00880A0B" w:rsidP="00A222DD">
      <w:pPr>
        <w:numPr>
          <w:ilvl w:val="0"/>
          <w:numId w:val="3"/>
        </w:numPr>
        <w:jc w:val="both"/>
      </w:pPr>
      <w:r w:rsidRPr="00F85FE3">
        <w:t xml:space="preserve">İhaleye yalnızca </w:t>
      </w:r>
      <w:r w:rsidR="00C605C1" w:rsidRPr="00F85FE3">
        <w:t xml:space="preserve">ihale </w:t>
      </w:r>
      <w:r w:rsidRPr="00F85FE3">
        <w:t>şartname</w:t>
      </w:r>
      <w:r w:rsidR="00C605C1" w:rsidRPr="00F85FE3">
        <w:t>sinin</w:t>
      </w:r>
      <w:r w:rsidR="009C6E25" w:rsidRPr="00F85FE3">
        <w:t xml:space="preserve"> tümünü kabul eden ger</w:t>
      </w:r>
      <w:r w:rsidRPr="00F85FE3">
        <w:t>çek</w:t>
      </w:r>
      <w:r w:rsidR="00D82C1C">
        <w:t xml:space="preserve"> ve tüzel kişiler katılabilecektir.</w:t>
      </w:r>
    </w:p>
    <w:p w14:paraId="2166D70A" w14:textId="77777777" w:rsidR="009C6E25" w:rsidRPr="00F85FE3" w:rsidRDefault="009C6E25" w:rsidP="009C6E25">
      <w:pPr>
        <w:jc w:val="both"/>
      </w:pPr>
    </w:p>
    <w:p w14:paraId="015468A3" w14:textId="5D40AA82" w:rsidR="00010064" w:rsidRDefault="00880A0B" w:rsidP="00F85FE3">
      <w:pPr>
        <w:numPr>
          <w:ilvl w:val="0"/>
          <w:numId w:val="3"/>
        </w:numPr>
        <w:jc w:val="both"/>
      </w:pPr>
      <w:r w:rsidRPr="00F85FE3">
        <w:t xml:space="preserve">İhale, </w:t>
      </w:r>
      <w:proofErr w:type="gramStart"/>
      <w:r w:rsidR="009C6E25" w:rsidRPr="00F85FE3">
        <w:rPr>
          <w:sz w:val="22"/>
          <w:szCs w:val="22"/>
        </w:rPr>
        <w:t>online</w:t>
      </w:r>
      <w:proofErr w:type="gramEnd"/>
      <w:r w:rsidR="009C6E25" w:rsidRPr="00F85FE3">
        <w:rPr>
          <w:sz w:val="22"/>
          <w:szCs w:val="22"/>
        </w:rPr>
        <w:t xml:space="preserve"> olarak </w:t>
      </w:r>
      <w:hyperlink r:id="rId8" w:history="1">
        <w:r w:rsidR="009C6E25" w:rsidRPr="00F85FE3">
          <w:rPr>
            <w:rStyle w:val="Kpr"/>
            <w:sz w:val="22"/>
            <w:szCs w:val="22"/>
          </w:rPr>
          <w:t>www.gayrimenko.com</w:t>
        </w:r>
      </w:hyperlink>
      <w:r w:rsidR="009C6E25" w:rsidRPr="00F85FE3">
        <w:rPr>
          <w:sz w:val="22"/>
          <w:szCs w:val="22"/>
        </w:rPr>
        <w:t xml:space="preserve"> internet sitesi üzerinden</w:t>
      </w:r>
      <w:r w:rsidR="0034782E" w:rsidRPr="00F85FE3">
        <w:rPr>
          <w:sz w:val="22"/>
          <w:szCs w:val="22"/>
        </w:rPr>
        <w:t>,</w:t>
      </w:r>
      <w:r w:rsidR="00A222DD" w:rsidRPr="00F85FE3">
        <w:rPr>
          <w:sz w:val="22"/>
          <w:szCs w:val="22"/>
        </w:rPr>
        <w:t xml:space="preserve"> </w:t>
      </w:r>
      <w:r w:rsidR="009A0132">
        <w:t>13/10</w:t>
      </w:r>
      <w:r w:rsidR="009860E8">
        <w:t>/2023</w:t>
      </w:r>
      <w:r w:rsidR="00981962">
        <w:t xml:space="preserve"> </w:t>
      </w:r>
      <w:r w:rsidR="009A0132">
        <w:t>Cuma</w:t>
      </w:r>
      <w:r w:rsidR="00B9013A">
        <w:t xml:space="preserve"> </w:t>
      </w:r>
      <w:r w:rsidR="009A0132">
        <w:t>günü Saat 09</w:t>
      </w:r>
      <w:r w:rsidR="00A61812" w:rsidRPr="00F85FE3">
        <w:t>:00’de</w:t>
      </w:r>
      <w:r w:rsidRPr="00F85FE3">
        <w:t xml:space="preserve"> </w:t>
      </w:r>
      <w:r w:rsidR="00C07E16">
        <w:t xml:space="preserve">başlayacak ve aynı gün saat </w:t>
      </w:r>
      <w:r w:rsidR="009A0132">
        <w:t>18</w:t>
      </w:r>
      <w:r w:rsidR="00F278D3">
        <w:t>:00’da bitecektir</w:t>
      </w:r>
      <w:r w:rsidR="009C6E25" w:rsidRPr="00F85FE3">
        <w:t xml:space="preserve">. İhale bitim saatine </w:t>
      </w:r>
      <w:r w:rsidR="00F85FE3" w:rsidRPr="00F85FE3">
        <w:t xml:space="preserve">30 </w:t>
      </w:r>
      <w:proofErr w:type="spellStart"/>
      <w:r w:rsidR="00F85FE3" w:rsidRPr="00F85FE3">
        <w:t>dk</w:t>
      </w:r>
      <w:proofErr w:type="spellEnd"/>
      <w:r w:rsidR="00981962">
        <w:t xml:space="preserve"> ve daha az bir süre</w:t>
      </w:r>
      <w:r w:rsidR="00C605C1" w:rsidRPr="00F85FE3">
        <w:t xml:space="preserve"> kala verilen teklifler ihale</w:t>
      </w:r>
      <w:r w:rsidR="009C6E25" w:rsidRPr="00F85FE3">
        <w:t xml:space="preserve">nin bitiş saatini </w:t>
      </w:r>
      <w:r w:rsidR="00F85FE3" w:rsidRPr="00F85FE3">
        <w:t xml:space="preserve">30 </w:t>
      </w:r>
      <w:proofErr w:type="spellStart"/>
      <w:r w:rsidR="00F85FE3" w:rsidRPr="00F85FE3">
        <w:t>dk</w:t>
      </w:r>
      <w:proofErr w:type="spellEnd"/>
      <w:r w:rsidR="009C6E25" w:rsidRPr="00F85FE3">
        <w:t xml:space="preserve"> ileriye öteleyecektir. </w:t>
      </w:r>
    </w:p>
    <w:p w14:paraId="1E3EEC11" w14:textId="77777777" w:rsidR="00F85FE3" w:rsidRDefault="00F85FE3" w:rsidP="00F85FE3">
      <w:pPr>
        <w:pStyle w:val="ListeParagraf"/>
      </w:pPr>
    </w:p>
    <w:p w14:paraId="6EF2FA27" w14:textId="77777777" w:rsidR="004161A3" w:rsidRDefault="004161A3" w:rsidP="004161A3">
      <w:pPr>
        <w:numPr>
          <w:ilvl w:val="0"/>
          <w:numId w:val="15"/>
        </w:numPr>
        <w:jc w:val="both"/>
      </w:pPr>
      <w:r>
        <w:t>İhalenin kazanılması, kesin alım hakkının kazanıldığı anlamına gelmemekle birlikte, satışın yapılıp yapılmayacağına dair karar verebilme yetkisi tek taraflı olarak Şirket’in Yönetim Kurulu’na aittir.</w:t>
      </w:r>
    </w:p>
    <w:p w14:paraId="7A73956D" w14:textId="77777777" w:rsidR="00880A0B" w:rsidRPr="00F85FE3" w:rsidRDefault="00880A0B" w:rsidP="00880A0B"/>
    <w:p w14:paraId="3F38645E" w14:textId="14DA30EB" w:rsidR="00880A0B" w:rsidRPr="00F85FE3" w:rsidRDefault="00F85FE3" w:rsidP="00880A0B">
      <w:pPr>
        <w:pStyle w:val="GvdeMetni"/>
        <w:numPr>
          <w:ilvl w:val="0"/>
          <w:numId w:val="3"/>
        </w:numPr>
        <w:spacing w:line="237" w:lineRule="auto"/>
        <w:ind w:right="216"/>
      </w:pPr>
      <w:r w:rsidRPr="00F85FE3">
        <w:rPr>
          <w:color w:val="232323"/>
        </w:rPr>
        <w:t>O</w:t>
      </w:r>
      <w:r w:rsidR="00880A0B" w:rsidRPr="00F85FE3">
        <w:rPr>
          <w:color w:val="232323"/>
        </w:rPr>
        <w:t>naylanan</w:t>
      </w:r>
      <w:r w:rsidR="00880A0B" w:rsidRPr="00F85FE3">
        <w:rPr>
          <w:color w:val="232323"/>
          <w:spacing w:val="42"/>
        </w:rPr>
        <w:t xml:space="preserve"> </w:t>
      </w:r>
      <w:r w:rsidR="00880A0B" w:rsidRPr="00F85FE3">
        <w:rPr>
          <w:color w:val="232323"/>
        </w:rPr>
        <w:t>ihale</w:t>
      </w:r>
      <w:r w:rsidR="00880A0B" w:rsidRPr="00F85FE3">
        <w:rPr>
          <w:color w:val="232323"/>
          <w:spacing w:val="39"/>
        </w:rPr>
        <w:t xml:space="preserve"> </w:t>
      </w:r>
      <w:r w:rsidR="00880A0B" w:rsidRPr="00F85FE3">
        <w:rPr>
          <w:color w:val="232323"/>
        </w:rPr>
        <w:t>kararları,</w:t>
      </w:r>
      <w:r w:rsidR="00880A0B" w:rsidRPr="00F85FE3">
        <w:rPr>
          <w:color w:val="232323"/>
          <w:spacing w:val="38"/>
        </w:rPr>
        <w:t xml:space="preserve"> </w:t>
      </w:r>
      <w:r w:rsidR="00880A0B" w:rsidRPr="00F85FE3">
        <w:rPr>
          <w:color w:val="232323"/>
        </w:rPr>
        <w:t>onaylandığı</w:t>
      </w:r>
      <w:r w:rsidR="00880A0B" w:rsidRPr="00F85FE3">
        <w:rPr>
          <w:color w:val="232323"/>
          <w:spacing w:val="38"/>
        </w:rPr>
        <w:t xml:space="preserve"> </w:t>
      </w:r>
      <w:r w:rsidR="00880A0B" w:rsidRPr="00F85FE3">
        <w:rPr>
          <w:color w:val="232323"/>
        </w:rPr>
        <w:t>günden</w:t>
      </w:r>
      <w:r w:rsidR="00880A0B" w:rsidRPr="00F85FE3">
        <w:rPr>
          <w:color w:val="232323"/>
          <w:spacing w:val="31"/>
        </w:rPr>
        <w:t xml:space="preserve"> </w:t>
      </w:r>
      <w:r w:rsidR="00880A0B" w:rsidRPr="00F85FE3">
        <w:rPr>
          <w:color w:val="232323"/>
        </w:rPr>
        <w:t>itibaren</w:t>
      </w:r>
      <w:r w:rsidR="00880A0B" w:rsidRPr="00F85FE3">
        <w:rPr>
          <w:color w:val="232323"/>
          <w:spacing w:val="32"/>
        </w:rPr>
        <w:t xml:space="preserve"> </w:t>
      </w:r>
      <w:r w:rsidR="00880A0B" w:rsidRPr="00F85FE3">
        <w:rPr>
          <w:color w:val="232323"/>
        </w:rPr>
        <w:t>en</w:t>
      </w:r>
      <w:r w:rsidR="00880A0B" w:rsidRPr="00F85FE3">
        <w:rPr>
          <w:color w:val="232323"/>
          <w:spacing w:val="34"/>
        </w:rPr>
        <w:t xml:space="preserve"> </w:t>
      </w:r>
      <w:r w:rsidR="00880A0B" w:rsidRPr="00F85FE3">
        <w:rPr>
          <w:color w:val="232323"/>
        </w:rPr>
        <w:t>geç</w:t>
      </w:r>
      <w:r w:rsidR="00880A0B" w:rsidRPr="00F85FE3">
        <w:rPr>
          <w:color w:val="232323"/>
          <w:spacing w:val="24"/>
        </w:rPr>
        <w:t xml:space="preserve"> </w:t>
      </w:r>
      <w:r w:rsidR="00880A0B" w:rsidRPr="00F85FE3">
        <w:rPr>
          <w:color w:val="232323"/>
        </w:rPr>
        <w:t>5</w:t>
      </w:r>
      <w:r w:rsidR="00880A0B" w:rsidRPr="00F85FE3">
        <w:rPr>
          <w:color w:val="232323"/>
          <w:spacing w:val="31"/>
        </w:rPr>
        <w:t xml:space="preserve"> </w:t>
      </w:r>
      <w:r w:rsidR="00880A0B" w:rsidRPr="00F85FE3">
        <w:rPr>
          <w:color w:val="232323"/>
        </w:rPr>
        <w:t>iş</w:t>
      </w:r>
      <w:r w:rsidR="00880A0B" w:rsidRPr="00F85FE3">
        <w:rPr>
          <w:color w:val="232323"/>
          <w:spacing w:val="42"/>
        </w:rPr>
        <w:t xml:space="preserve"> </w:t>
      </w:r>
      <w:r w:rsidR="00880A0B" w:rsidRPr="00F85FE3">
        <w:t xml:space="preserve">günü içinde </w:t>
      </w:r>
      <w:r w:rsidR="00D82C1C">
        <w:t>İhalenin üzerine yapıldığı İstekl</w:t>
      </w:r>
      <w:r w:rsidR="009A0132">
        <w:t>i</w:t>
      </w:r>
      <w:r w:rsidR="00D82C1C">
        <w:t>ye</w:t>
      </w:r>
      <w:r w:rsidR="00880A0B" w:rsidRPr="00F85FE3">
        <w:t xml:space="preserve"> veya</w:t>
      </w:r>
      <w:r w:rsidR="00880A0B" w:rsidRPr="00F85FE3">
        <w:rPr>
          <w:color w:val="232323"/>
          <w:spacing w:val="1"/>
        </w:rPr>
        <w:t xml:space="preserve"> </w:t>
      </w:r>
      <w:r w:rsidR="00880A0B" w:rsidRPr="00F85FE3">
        <w:rPr>
          <w:color w:val="232323"/>
        </w:rPr>
        <w:t>vekiline</w:t>
      </w:r>
      <w:r w:rsidR="00880A0B" w:rsidRPr="00F85FE3">
        <w:rPr>
          <w:color w:val="232323"/>
          <w:spacing w:val="1"/>
        </w:rPr>
        <w:t xml:space="preserve"> </w:t>
      </w:r>
      <w:r w:rsidRPr="00F85FE3">
        <w:rPr>
          <w:color w:val="232323"/>
        </w:rPr>
        <w:t>üyelik formunda bildirilmiş olan</w:t>
      </w:r>
      <w:r w:rsidR="00880A0B" w:rsidRPr="00F85FE3">
        <w:rPr>
          <w:color w:val="232323"/>
        </w:rPr>
        <w:t xml:space="preserve"> elektronik posta adresine gönderilir Elektronik posta adresine gönderildiği tarih tebliğ tarihi sayılır</w:t>
      </w:r>
      <w:r w:rsidR="00981962">
        <w:rPr>
          <w:color w:val="232323"/>
        </w:rPr>
        <w:t>.</w:t>
      </w:r>
    </w:p>
    <w:p w14:paraId="716F4808" w14:textId="77777777" w:rsidR="00F85FE3" w:rsidRDefault="00F85FE3" w:rsidP="00F85FE3">
      <w:pPr>
        <w:pStyle w:val="GvdeMetni"/>
        <w:spacing w:line="237" w:lineRule="auto"/>
        <w:ind w:right="216"/>
      </w:pPr>
    </w:p>
    <w:p w14:paraId="552B4B99" w14:textId="10393BFC" w:rsidR="00F85FE3" w:rsidRPr="00981962" w:rsidRDefault="00880A0B" w:rsidP="00981962">
      <w:pPr>
        <w:numPr>
          <w:ilvl w:val="0"/>
          <w:numId w:val="3"/>
        </w:numPr>
        <w:jc w:val="both"/>
      </w:pPr>
      <w:r w:rsidRPr="007E1641">
        <w:rPr>
          <w:color w:val="232323"/>
        </w:rPr>
        <w:t>Onaylanan</w:t>
      </w:r>
      <w:r w:rsidRPr="007E1641">
        <w:t xml:space="preserve"> </w:t>
      </w:r>
      <w:r w:rsidRPr="007E1641">
        <w:rPr>
          <w:color w:val="232323"/>
        </w:rPr>
        <w:t>ihale</w:t>
      </w:r>
      <w:r w:rsidRPr="007E1641">
        <w:rPr>
          <w:color w:val="232323"/>
          <w:spacing w:val="1"/>
        </w:rPr>
        <w:t xml:space="preserve"> </w:t>
      </w:r>
      <w:r w:rsidRPr="007E1641">
        <w:rPr>
          <w:color w:val="232323"/>
        </w:rPr>
        <w:t xml:space="preserve">kararının yukarıda açıklanan şekilde tebliğinden itibaren </w:t>
      </w:r>
      <w:r w:rsidR="003526ED" w:rsidRPr="007E1641">
        <w:t xml:space="preserve">en fazla </w:t>
      </w:r>
      <w:r w:rsidR="00C151D4">
        <w:t>30</w:t>
      </w:r>
      <w:r w:rsidR="00601CFB" w:rsidRPr="007E1641">
        <w:t xml:space="preserve"> </w:t>
      </w:r>
      <w:r w:rsidR="003526ED" w:rsidRPr="007E1641">
        <w:t>(</w:t>
      </w:r>
      <w:r w:rsidR="00F85FE3" w:rsidRPr="007E1641">
        <w:t>O</w:t>
      </w:r>
      <w:r w:rsidR="00C151D4">
        <w:t>tuz</w:t>
      </w:r>
      <w:r w:rsidR="003526ED" w:rsidRPr="007E1641">
        <w:t>)</w:t>
      </w:r>
      <w:r w:rsidR="00601CFB" w:rsidRPr="007E1641">
        <w:t xml:space="preserve"> takvim</w:t>
      </w:r>
      <w:r w:rsidRPr="007E1641">
        <w:t xml:space="preserve"> gün</w:t>
      </w:r>
      <w:r w:rsidR="00601CFB" w:rsidRPr="007E1641">
        <w:t>ü</w:t>
      </w:r>
      <w:r w:rsidRPr="007E1641">
        <w:t xml:space="preserve"> içerisinde</w:t>
      </w:r>
      <w:r w:rsidRPr="007E1641">
        <w:rPr>
          <w:color w:val="232323"/>
        </w:rPr>
        <w:t xml:space="preserve"> </w:t>
      </w:r>
      <w:r w:rsidR="000905C2" w:rsidRPr="007E1641">
        <w:rPr>
          <w:color w:val="232323"/>
        </w:rPr>
        <w:t>İstekli,</w:t>
      </w:r>
      <w:r w:rsidRPr="007E1641">
        <w:rPr>
          <w:color w:val="232323"/>
        </w:rPr>
        <w:t xml:space="preserve"> ihale bedelini yatırmak</w:t>
      </w:r>
      <w:r w:rsidR="000905C2" w:rsidRPr="007E1641">
        <w:rPr>
          <w:color w:val="232323"/>
        </w:rPr>
        <w:t xml:space="preserve"> (</w:t>
      </w:r>
      <w:r w:rsidR="000905C2" w:rsidRPr="007E1641">
        <w:t>banka kredisi kullanılarak ya da peşin ödeme şeklinde)</w:t>
      </w:r>
      <w:r w:rsidRPr="007E1641">
        <w:rPr>
          <w:color w:val="232323"/>
        </w:rPr>
        <w:t>,</w:t>
      </w:r>
      <w:r w:rsidR="00981962">
        <w:rPr>
          <w:color w:val="232323"/>
        </w:rPr>
        <w:t xml:space="preserve"> </w:t>
      </w:r>
      <w:r w:rsidRPr="007E1641">
        <w:rPr>
          <w:color w:val="232323"/>
        </w:rPr>
        <w:t>ihale ile</w:t>
      </w:r>
      <w:r w:rsidRPr="007E1641">
        <w:rPr>
          <w:color w:val="232323"/>
          <w:spacing w:val="1"/>
        </w:rPr>
        <w:t xml:space="preserve"> </w:t>
      </w:r>
      <w:r w:rsidRPr="007E1641">
        <w:rPr>
          <w:color w:val="232323"/>
        </w:rPr>
        <w:t>ilgili vergi, resim, harçları ve diğer giderleri ödemek</w:t>
      </w:r>
      <w:r w:rsidR="00601CFB" w:rsidRPr="007E1641">
        <w:rPr>
          <w:color w:val="232323"/>
        </w:rPr>
        <w:t xml:space="preserve"> ve tapunun</w:t>
      </w:r>
      <w:r w:rsidRPr="007E1641">
        <w:rPr>
          <w:color w:val="232323"/>
        </w:rPr>
        <w:t xml:space="preserve"> adına tescili sağlamak zorundadır.</w:t>
      </w:r>
      <w:r w:rsidRPr="007E1641">
        <w:rPr>
          <w:color w:val="232323"/>
          <w:spacing w:val="1"/>
        </w:rPr>
        <w:t xml:space="preserve"> </w:t>
      </w:r>
      <w:r w:rsidRPr="007E1641">
        <w:rPr>
          <w:color w:val="232323"/>
        </w:rPr>
        <w:t>Bu zorunluluklara</w:t>
      </w:r>
      <w:r w:rsidRPr="007E1641">
        <w:rPr>
          <w:color w:val="232323"/>
          <w:spacing w:val="1"/>
        </w:rPr>
        <w:t xml:space="preserve"> </w:t>
      </w:r>
      <w:r w:rsidRPr="007E1641">
        <w:rPr>
          <w:color w:val="232323"/>
        </w:rPr>
        <w:t xml:space="preserve">uyulmadığı </w:t>
      </w:r>
      <w:proofErr w:type="gramStart"/>
      <w:r w:rsidRPr="007E1641">
        <w:rPr>
          <w:color w:val="232323"/>
        </w:rPr>
        <w:t>taktirde</w:t>
      </w:r>
      <w:proofErr w:type="gramEnd"/>
      <w:r w:rsidRPr="007E1641">
        <w:rPr>
          <w:color w:val="232323"/>
        </w:rPr>
        <w:t xml:space="preserve"> protesto çekmeye ve hüküm almaya gerek kalmaksızın</w:t>
      </w:r>
      <w:r w:rsidR="000905C2" w:rsidRPr="007E1641">
        <w:rPr>
          <w:color w:val="232323"/>
        </w:rPr>
        <w:t xml:space="preserve"> İsteklinin </w:t>
      </w:r>
      <w:r w:rsidR="009A0132">
        <w:rPr>
          <w:color w:val="232323"/>
        </w:rPr>
        <w:t>arsayı</w:t>
      </w:r>
      <w:r w:rsidR="000905C2" w:rsidRPr="007E1641">
        <w:rPr>
          <w:color w:val="232323"/>
        </w:rPr>
        <w:t xml:space="preserve"> alma hakkı</w:t>
      </w:r>
      <w:r w:rsidRPr="007E1641">
        <w:rPr>
          <w:color w:val="232323"/>
        </w:rPr>
        <w:t xml:space="preserve"> iptal edilir ve geçici teminat</w:t>
      </w:r>
      <w:r w:rsidR="000905C2" w:rsidRPr="007E1641">
        <w:rPr>
          <w:color w:val="232323"/>
        </w:rPr>
        <w:t>ı</w:t>
      </w:r>
      <w:r w:rsidRPr="007E1641">
        <w:rPr>
          <w:color w:val="232323"/>
          <w:spacing w:val="1"/>
        </w:rPr>
        <w:t xml:space="preserve"> </w:t>
      </w:r>
      <w:r w:rsidRPr="007E1641">
        <w:rPr>
          <w:color w:val="232323"/>
        </w:rPr>
        <w:t>şirket hesabına gelir kaydedilir</w:t>
      </w:r>
      <w:r w:rsidR="000905C2" w:rsidRPr="007E1641">
        <w:rPr>
          <w:color w:val="232323"/>
        </w:rPr>
        <w:t xml:space="preserve"> ve </w:t>
      </w:r>
      <w:r w:rsidR="009A0132">
        <w:rPr>
          <w:color w:val="232323"/>
        </w:rPr>
        <w:t>arsayı</w:t>
      </w:r>
      <w:r w:rsidR="000905C2" w:rsidRPr="007E1641">
        <w:rPr>
          <w:color w:val="232323"/>
        </w:rPr>
        <w:t xml:space="preserve"> alma hakkı en yüksek 2. Teklif sahibi</w:t>
      </w:r>
      <w:r w:rsidR="00D82C1C">
        <w:rPr>
          <w:color w:val="232323"/>
        </w:rPr>
        <w:t xml:space="preserve"> İstekliye</w:t>
      </w:r>
      <w:r w:rsidR="000905C2" w:rsidRPr="007E1641">
        <w:rPr>
          <w:color w:val="232323"/>
        </w:rPr>
        <w:t xml:space="preserve"> geçer</w:t>
      </w:r>
      <w:r w:rsidRPr="007E1641">
        <w:rPr>
          <w:color w:val="232323"/>
        </w:rPr>
        <w:t xml:space="preserve">. </w:t>
      </w:r>
      <w:r w:rsidR="00F85FE3" w:rsidRPr="007E1641">
        <w:rPr>
          <w:color w:val="232323"/>
        </w:rPr>
        <w:t xml:space="preserve">Bu işlem zincirleme olarak </w:t>
      </w:r>
      <w:r w:rsidR="009A0132">
        <w:rPr>
          <w:color w:val="232323"/>
        </w:rPr>
        <w:t>arsa</w:t>
      </w:r>
      <w:r w:rsidR="00F85FE3" w:rsidRPr="007E1641">
        <w:rPr>
          <w:color w:val="232323"/>
        </w:rPr>
        <w:t xml:space="preserve"> alıcı bulana kadar devam edebilir veyahut Şirket Yönetim Kurulu kararı ile ihale</w:t>
      </w:r>
      <w:r w:rsidR="009860E8">
        <w:rPr>
          <w:color w:val="232323"/>
        </w:rPr>
        <w:t xml:space="preserve"> iptal edilebilir ve/veya</w:t>
      </w:r>
      <w:r w:rsidR="00F85FE3" w:rsidRPr="007E1641">
        <w:rPr>
          <w:color w:val="232323"/>
        </w:rPr>
        <w:t xml:space="preserve"> yenilenebilir.</w:t>
      </w:r>
    </w:p>
    <w:p w14:paraId="79000D9C" w14:textId="77777777" w:rsidR="00981962" w:rsidRDefault="00981962" w:rsidP="00981962">
      <w:pPr>
        <w:pStyle w:val="ListeParagraf"/>
      </w:pPr>
    </w:p>
    <w:p w14:paraId="1217227E" w14:textId="77C44E5D" w:rsidR="000905C2" w:rsidRPr="00981962" w:rsidRDefault="00F85FE3" w:rsidP="00981962">
      <w:pPr>
        <w:numPr>
          <w:ilvl w:val="0"/>
          <w:numId w:val="3"/>
        </w:numPr>
        <w:jc w:val="both"/>
      </w:pPr>
      <w:r w:rsidRPr="007E1641">
        <w:t xml:space="preserve">Madde 7. De bahsedildiği şekilde ihale üzerine kalan ancak </w:t>
      </w:r>
      <w:r w:rsidR="009A0132">
        <w:t>arsayı</w:t>
      </w:r>
      <w:r w:rsidRPr="007E1641">
        <w:t xml:space="preserve"> almayan/alamayan</w:t>
      </w:r>
      <w:r w:rsidR="000905C2" w:rsidRPr="007E1641">
        <w:t xml:space="preserve"> İ</w:t>
      </w:r>
      <w:r w:rsidR="00880A0B" w:rsidRPr="007E1641">
        <w:t xml:space="preserve">stekli </w:t>
      </w:r>
      <w:r w:rsidR="00981962">
        <w:t>ve b</w:t>
      </w:r>
      <w:r w:rsidR="000905C2" w:rsidRPr="007E1641">
        <w:t>u İ</w:t>
      </w:r>
      <w:r w:rsidR="00880A0B" w:rsidRPr="007E1641">
        <w:t>steklilerin ortağı olduğu şirketler</w:t>
      </w:r>
      <w:r w:rsidR="00981962">
        <w:t xml:space="preserve"> </w:t>
      </w:r>
      <w:r w:rsidR="00880A0B" w:rsidRPr="007E1641">
        <w:t xml:space="preserve">de 1 yıl boyunca şirketimizin açtığı satış ya da kiralama ihalelerine katılamayacaktır. </w:t>
      </w:r>
      <w:r w:rsidR="00880A0B" w:rsidRPr="00981962">
        <w:rPr>
          <w:color w:val="232323"/>
        </w:rPr>
        <w:t>Vukuu bulacak hasar, zarar ve fu</w:t>
      </w:r>
      <w:r w:rsidR="00D82C1C">
        <w:rPr>
          <w:color w:val="232323"/>
        </w:rPr>
        <w:t>zuli işgal ve diğer sebeplerle Ş</w:t>
      </w:r>
      <w:r w:rsidR="00880A0B" w:rsidRPr="00981962">
        <w:rPr>
          <w:color w:val="232323"/>
        </w:rPr>
        <w:t>irketten bir</w:t>
      </w:r>
      <w:r w:rsidR="00880A0B" w:rsidRPr="00981962">
        <w:rPr>
          <w:color w:val="232323"/>
          <w:spacing w:val="1"/>
        </w:rPr>
        <w:t xml:space="preserve"> </w:t>
      </w:r>
      <w:r w:rsidR="00880A0B" w:rsidRPr="00981962">
        <w:rPr>
          <w:color w:val="232323"/>
        </w:rPr>
        <w:t>talepte bulunamaz.</w:t>
      </w:r>
      <w:r w:rsidR="00880A0B" w:rsidRPr="00981962">
        <w:rPr>
          <w:color w:val="232323"/>
          <w:spacing w:val="1"/>
        </w:rPr>
        <w:t xml:space="preserve"> </w:t>
      </w:r>
    </w:p>
    <w:p w14:paraId="1C930954" w14:textId="77777777" w:rsidR="00981962" w:rsidRDefault="00981962" w:rsidP="00981962">
      <w:pPr>
        <w:jc w:val="both"/>
      </w:pPr>
    </w:p>
    <w:p w14:paraId="4FD98EEA" w14:textId="77777777" w:rsidR="00880A0B" w:rsidRPr="007E1641" w:rsidRDefault="00880A0B" w:rsidP="00880A0B">
      <w:pPr>
        <w:numPr>
          <w:ilvl w:val="0"/>
          <w:numId w:val="3"/>
        </w:numPr>
        <w:jc w:val="both"/>
      </w:pPr>
      <w:r w:rsidRPr="007E1641">
        <w:t xml:space="preserve">Aşağıdaki şahıslar doğrudan ve dolaylı olarak ihaleye katılmazlar;  </w:t>
      </w:r>
    </w:p>
    <w:p w14:paraId="684C9813" w14:textId="77777777" w:rsidR="00880A0B" w:rsidRPr="007E1641" w:rsidRDefault="00880A0B" w:rsidP="00880A0B">
      <w:pPr>
        <w:numPr>
          <w:ilvl w:val="0"/>
          <w:numId w:val="4"/>
        </w:numPr>
        <w:jc w:val="both"/>
      </w:pPr>
      <w:r w:rsidRPr="007E1641">
        <w:t>İhaleyi yapan şirketin;</w:t>
      </w:r>
    </w:p>
    <w:p w14:paraId="5D72EE69" w14:textId="77777777" w:rsidR="00880A0B" w:rsidRPr="007E1641" w:rsidRDefault="00880A0B" w:rsidP="00880A0B">
      <w:pPr>
        <w:numPr>
          <w:ilvl w:val="1"/>
          <w:numId w:val="3"/>
        </w:numPr>
        <w:jc w:val="both"/>
      </w:pPr>
      <w:r w:rsidRPr="007E1641">
        <w:t>Yöneticileri,</w:t>
      </w:r>
    </w:p>
    <w:p w14:paraId="1D31265C" w14:textId="77777777" w:rsidR="00880A0B" w:rsidRPr="007E1641" w:rsidRDefault="00880A0B" w:rsidP="00880A0B">
      <w:pPr>
        <w:numPr>
          <w:ilvl w:val="1"/>
          <w:numId w:val="3"/>
        </w:numPr>
        <w:jc w:val="both"/>
      </w:pPr>
      <w:r w:rsidRPr="007E1641">
        <w:t>İhale işlemlerini hazırlamak, yürütmek sonuçlandırmak ve denetlemekle görevli olanlar,</w:t>
      </w:r>
    </w:p>
    <w:p w14:paraId="019966B3" w14:textId="77777777" w:rsidR="00880A0B" w:rsidRPr="007E1641" w:rsidRDefault="00880A0B" w:rsidP="00880A0B">
      <w:pPr>
        <w:numPr>
          <w:ilvl w:val="1"/>
          <w:numId w:val="3"/>
        </w:numPr>
        <w:jc w:val="both"/>
      </w:pPr>
      <w:r w:rsidRPr="007E1641">
        <w:lastRenderedPageBreak/>
        <w:t>(a),(b), bentlerinde belirtilen şahısların eşleri ve ikinci dereceye kadar ( ikinci derece dâhil) kan ve kayın hısımları,</w:t>
      </w:r>
    </w:p>
    <w:p w14:paraId="75059B3E" w14:textId="77777777" w:rsidR="00880A0B" w:rsidRPr="007E1641" w:rsidRDefault="00880A0B" w:rsidP="00880A0B">
      <w:pPr>
        <w:numPr>
          <w:ilvl w:val="1"/>
          <w:numId w:val="3"/>
        </w:numPr>
        <w:jc w:val="both"/>
      </w:pPr>
      <w:r w:rsidRPr="007E1641">
        <w:t xml:space="preserve"> (a),(b), ve (c) bentlerinde belirtilen şahısların ortakları (bu şahısların yönetim kurumlarında görevli olmadıkları anonim ortaklıklar hariç)</w:t>
      </w:r>
    </w:p>
    <w:p w14:paraId="73219EE5" w14:textId="77777777" w:rsidR="00880A0B" w:rsidRDefault="00880A0B" w:rsidP="00880A0B">
      <w:pPr>
        <w:jc w:val="both"/>
      </w:pPr>
    </w:p>
    <w:p w14:paraId="6BD9A8DB" w14:textId="0C44B8D1" w:rsidR="00880A0B" w:rsidRPr="007E1641" w:rsidRDefault="00F278D3" w:rsidP="000A3D55">
      <w:pPr>
        <w:numPr>
          <w:ilvl w:val="0"/>
          <w:numId w:val="3"/>
        </w:numPr>
        <w:jc w:val="both"/>
      </w:pPr>
      <w:r>
        <w:t xml:space="preserve">Geçici ve kesin teminat olarak </w:t>
      </w:r>
      <w:r w:rsidR="00880A0B" w:rsidRPr="007E1641">
        <w:t>Tedavüldeki Türk Lirası</w:t>
      </w:r>
      <w:r w:rsidR="00E40610">
        <w:t xml:space="preserve"> ve İhale tarihinden itibaren 90 gün vadeli Banka Teminat Mektubu</w:t>
      </w:r>
      <w:r>
        <w:t xml:space="preserve"> kabul edilecektir;</w:t>
      </w:r>
    </w:p>
    <w:p w14:paraId="182FC888" w14:textId="111004DB" w:rsidR="00880A0B" w:rsidRPr="007E1641" w:rsidRDefault="00880A0B" w:rsidP="00880A0B">
      <w:pPr>
        <w:ind w:left="720"/>
        <w:jc w:val="both"/>
      </w:pPr>
      <w:r w:rsidRPr="007E1641">
        <w:t xml:space="preserve">Üzerine ihale yapılanların geçici teminatları </w:t>
      </w:r>
      <w:r w:rsidR="00A601FB" w:rsidRPr="007E1641">
        <w:t>tapu tescil</w:t>
      </w:r>
      <w:r w:rsidR="00665B04">
        <w:t xml:space="preserve">i yapılana kadar İdare’de kalır. Şirket’in banka hesabına yatırılan teminat tutarı </w:t>
      </w:r>
      <w:r w:rsidR="0048792C">
        <w:t>tapu tescilinden önce toplam tutardan mahsup edilir ve kalan tutarın ödemesi İstekli tarafından yapıldıktan sonra tapu tescili gerçekleştirilir.</w:t>
      </w:r>
      <w:r w:rsidR="00665B04">
        <w:t xml:space="preserve"> İ</w:t>
      </w:r>
      <w:r w:rsidR="0048792C">
        <w:t>halenin üzerine yapıldığı İstekli bu durumu peşinen kabul etmiş sayılır.</w:t>
      </w:r>
      <w:r w:rsidRPr="007E1641">
        <w:t xml:space="preserve"> </w:t>
      </w:r>
      <w:r w:rsidR="00A601FB" w:rsidRPr="007E1641">
        <w:t>Diğer İsteklilerin</w:t>
      </w:r>
      <w:r w:rsidRPr="007E1641">
        <w:t xml:space="preserve"> geçici teminatları ise</w:t>
      </w:r>
      <w:r w:rsidR="00A601FB" w:rsidRPr="007E1641">
        <w:t xml:space="preserve"> </w:t>
      </w:r>
      <w:r w:rsidR="009860E8">
        <w:t>Şirket</w:t>
      </w:r>
      <w:r w:rsidR="00A601FB" w:rsidRPr="007E1641">
        <w:t xml:space="preserve">’in uygun gördüğü takvimde </w:t>
      </w:r>
      <w:r w:rsidR="00C151D4">
        <w:t>30</w:t>
      </w:r>
      <w:r w:rsidR="00A601FB" w:rsidRPr="007E1641">
        <w:t xml:space="preserve"> (O</w:t>
      </w:r>
      <w:r w:rsidR="00C151D4">
        <w:t>tuz</w:t>
      </w:r>
      <w:r w:rsidR="00A601FB" w:rsidRPr="007E1641">
        <w:t>) iş gününü geçemeyecek bir süre içerisinde</w:t>
      </w:r>
      <w:r w:rsidRPr="007E1641">
        <w:t xml:space="preserve"> geri verili</w:t>
      </w:r>
      <w:r w:rsidR="00665B04">
        <w:t>r. Her ne şekilde olursa olsun Şirket tarafından</w:t>
      </w:r>
      <w:r w:rsidRPr="007E1641">
        <w:t xml:space="preserve"> alınan teminatlar haczedilemez ve üzerine ihtiyati tedbir konulamaz.</w:t>
      </w:r>
      <w:r w:rsidR="00A601FB" w:rsidRPr="007E1641">
        <w:t xml:space="preserve"> </w:t>
      </w:r>
    </w:p>
    <w:p w14:paraId="7C2CBD54" w14:textId="77777777" w:rsidR="00880A0B" w:rsidRPr="007E1641" w:rsidRDefault="00880A0B" w:rsidP="00880A0B">
      <w:pPr>
        <w:jc w:val="both"/>
      </w:pPr>
    </w:p>
    <w:p w14:paraId="5B683AFF" w14:textId="5386BD6C" w:rsidR="00880A0B" w:rsidRPr="007E1641" w:rsidRDefault="00880A0B" w:rsidP="00880A0B">
      <w:pPr>
        <w:numPr>
          <w:ilvl w:val="0"/>
          <w:numId w:val="3"/>
        </w:numPr>
        <w:jc w:val="both"/>
      </w:pPr>
      <w:r w:rsidRPr="007E1641">
        <w:t>İhale ile ilgili sözleşme ve taahhüdün yapılmasına ait halen var olan ve sonradan konulacak</w:t>
      </w:r>
      <w:r w:rsidR="009A0132">
        <w:t xml:space="preserve"> satın alan taraf adına tahakkuk edecek olan</w:t>
      </w:r>
      <w:r w:rsidRPr="007E1641">
        <w:t xml:space="preserve"> her türlü vergi, resim ve harçlarla, sözleşme giderleri satın alana aittir. Resmi Gazete, Basın İlan Kurumu, SPK Gayrimenkul Değerleme Hizmet </w:t>
      </w:r>
      <w:proofErr w:type="spellStart"/>
      <w:r w:rsidRPr="007E1641">
        <w:t>v.b</w:t>
      </w:r>
      <w:proofErr w:type="spellEnd"/>
      <w:r w:rsidRPr="007E1641">
        <w:t xml:space="preserve"> giderler ile</w:t>
      </w:r>
      <w:r w:rsidR="009A0132">
        <w:t xml:space="preserve"> Notere onaylatılması halinde</w:t>
      </w:r>
      <w:r w:rsidRPr="007E1641">
        <w:t xml:space="preserve"> işbu satış işine ait sözleşmenin Noter masrafları damga vergisi ve ihale karar pulu giderleri </w:t>
      </w:r>
      <w:r w:rsidR="009A0132">
        <w:t>arsayı</w:t>
      </w:r>
      <w:r w:rsidR="00D82C1C">
        <w:t xml:space="preserve"> alan İhalenin üzerine yapıldığı İstekli</w:t>
      </w:r>
      <w:r w:rsidRPr="007E1641">
        <w:t xml:space="preserve"> aittir. İlgili kurum ve kuruluşlardan gerekli izin ve onayların alınması, alınacak bu izin ve onaylar doğrultusunda ihale aşamasında öngörülemeyenlerde dâhil olmak üzere tüm bu iş ve işlemlere ait masraflar (vergi, resim, harçlar, belediye giderleri dâhil) bu hususlarla ilgili tüm giderler </w:t>
      </w:r>
      <w:r w:rsidR="009A0132">
        <w:t>arsayı</w:t>
      </w:r>
      <w:r w:rsidRPr="007E1641">
        <w:t xml:space="preserve"> alan </w:t>
      </w:r>
      <w:r w:rsidR="00D82C1C">
        <w:t>İhalenin üzerine yapıldığı İstekli</w:t>
      </w:r>
      <w:r w:rsidR="00D82C1C" w:rsidRPr="007E1641">
        <w:t xml:space="preserve"> </w:t>
      </w:r>
      <w:r w:rsidRPr="007E1641">
        <w:t xml:space="preserve">tarafından karşılanacaktır. </w:t>
      </w:r>
      <w:r w:rsidR="00D82C1C">
        <w:t xml:space="preserve"> </w:t>
      </w:r>
    </w:p>
    <w:p w14:paraId="48AC2FAA" w14:textId="77777777" w:rsidR="00F40095" w:rsidRDefault="00F40095" w:rsidP="00F40095">
      <w:pPr>
        <w:pStyle w:val="ListeParagraf"/>
      </w:pPr>
    </w:p>
    <w:p w14:paraId="10AD5D3C" w14:textId="25556563" w:rsidR="007E1641" w:rsidRDefault="00F40095" w:rsidP="00981962">
      <w:pPr>
        <w:numPr>
          <w:ilvl w:val="0"/>
          <w:numId w:val="3"/>
        </w:numPr>
        <w:jc w:val="both"/>
      </w:pPr>
      <w:r w:rsidRPr="007E1641">
        <w:t xml:space="preserve">İhale konusu </w:t>
      </w:r>
      <w:r w:rsidR="009A0132">
        <w:t>arsanın fiziki durumu ile ilgili bilgi edinme görev ve</w:t>
      </w:r>
      <w:r w:rsidR="007E1641" w:rsidRPr="007E1641">
        <w:t xml:space="preserve"> sorumluluğu </w:t>
      </w:r>
      <w:r w:rsidR="009A0132">
        <w:t xml:space="preserve">tamamen </w:t>
      </w:r>
      <w:r w:rsidR="007831A3">
        <w:t>i</w:t>
      </w:r>
      <w:r w:rsidR="009A0132">
        <w:t>steklilere aittir</w:t>
      </w:r>
      <w:r w:rsidR="007E1641" w:rsidRPr="007E1641">
        <w:t>,</w:t>
      </w:r>
      <w:r w:rsidRPr="007E1641">
        <w:t xml:space="preserve"> </w:t>
      </w:r>
      <w:r w:rsidR="001A3401" w:rsidRPr="007E1641">
        <w:t>ş</w:t>
      </w:r>
      <w:r w:rsidRPr="007E1641">
        <w:t>artname</w:t>
      </w:r>
      <w:r w:rsidR="007E1641" w:rsidRPr="007E1641">
        <w:t>yi</w:t>
      </w:r>
      <w:r w:rsidRPr="007E1641">
        <w:t xml:space="preserve"> </w:t>
      </w:r>
      <w:r w:rsidR="007E1641" w:rsidRPr="007E1641">
        <w:t>kabul eden</w:t>
      </w:r>
      <w:r w:rsidR="0057381D" w:rsidRPr="007E1641">
        <w:t xml:space="preserve"> ve ihale konusu gayrimenkul için teklif sunan</w:t>
      </w:r>
      <w:r w:rsidRPr="007E1641">
        <w:t xml:space="preserve"> istekliler </w:t>
      </w:r>
      <w:r w:rsidR="007831A3">
        <w:t>arsa ile ilgili tüm</w:t>
      </w:r>
      <w:r w:rsidRPr="007E1641">
        <w:t xml:space="preserve"> bilgilere </w:t>
      </w:r>
      <w:r w:rsidR="007E1641" w:rsidRPr="007E1641">
        <w:t>haiz kabul edilir.</w:t>
      </w:r>
      <w:r w:rsidR="00F278D3">
        <w:t xml:space="preserve"> A</w:t>
      </w:r>
      <w:r w:rsidR="003F1578">
        <w:t>yrıca bu şartnameyi kabul ederek</w:t>
      </w:r>
      <w:r w:rsidR="00F278D3">
        <w:t xml:space="preserve"> </w:t>
      </w:r>
      <w:proofErr w:type="gramStart"/>
      <w:r w:rsidR="00F278D3">
        <w:t>online</w:t>
      </w:r>
      <w:proofErr w:type="gramEnd"/>
      <w:r w:rsidR="00F278D3">
        <w:t xml:space="preserve"> ihale ile</w:t>
      </w:r>
      <w:r w:rsidR="003F1578">
        <w:t xml:space="preserve"> </w:t>
      </w:r>
      <w:r w:rsidR="007831A3">
        <w:t>arsayı</w:t>
      </w:r>
      <w:r w:rsidR="00F278D3">
        <w:t xml:space="preserve"> alan </w:t>
      </w:r>
      <w:r w:rsidR="00D82C1C">
        <w:t>İstekliler</w:t>
      </w:r>
      <w:r w:rsidR="00F278D3">
        <w:t xml:space="preserve">, Şirket’in </w:t>
      </w:r>
      <w:r w:rsidR="007831A3">
        <w:t xml:space="preserve">arsanın fiziksel durumu (topoğrafya, eğim, bitki örtüsü, şekil, ölçü, ek evrak ve raporlar vb.) ile ilgili </w:t>
      </w:r>
      <w:r w:rsidR="00F278D3">
        <w:t xml:space="preserve">herhangi bir sorumluluğunun olmadığını, tapu tescilinden sonra </w:t>
      </w:r>
      <w:r w:rsidR="007831A3">
        <w:t>arsa</w:t>
      </w:r>
      <w:r w:rsidR="00F278D3">
        <w:t xml:space="preserve"> ile ilgili yapılacak masraflar konusunda Şirket’ten her ne nam adı altında olursa olsun maddi bir talepleri olmayacağını kabul ve taahhüt etmiş</w:t>
      </w:r>
      <w:r w:rsidR="003F1578">
        <w:t xml:space="preserve"> sayılırlar.</w:t>
      </w:r>
    </w:p>
    <w:p w14:paraId="451E77B8" w14:textId="77777777" w:rsidR="0048792C" w:rsidRDefault="0048792C" w:rsidP="007831A3"/>
    <w:p w14:paraId="0BD352DC" w14:textId="23D200D1" w:rsidR="0048792C" w:rsidRPr="007E1641" w:rsidRDefault="0048792C" w:rsidP="0048792C">
      <w:pPr>
        <w:numPr>
          <w:ilvl w:val="0"/>
          <w:numId w:val="3"/>
        </w:numPr>
        <w:jc w:val="both"/>
      </w:pPr>
      <w:r w:rsidRPr="007E1641">
        <w:t xml:space="preserve">Gayrimenkulün ihalesinin üzerine </w:t>
      </w:r>
      <w:r w:rsidR="00D82C1C">
        <w:t>yapılan</w:t>
      </w:r>
      <w:r w:rsidRPr="007E1641">
        <w:t xml:space="preserve"> İsteklinin herhangi bir kamu kurumundan veya kuruluşundan alacağı bulunması ve bu alacak için mahsuplaşma ile ilgili bir talebi bulunması halinde, mahsuplaşmanın yapılıp yapılmayacağı ile ilgili verilecek karar tek taraflı olarak Şirket Yönetim Kuruluna aittir. </w:t>
      </w:r>
    </w:p>
    <w:p w14:paraId="418F9B3E" w14:textId="77777777" w:rsidR="001A3401" w:rsidRPr="007E1641" w:rsidRDefault="001A3401" w:rsidP="001A3401">
      <w:pPr>
        <w:pStyle w:val="ListeParagraf"/>
      </w:pPr>
    </w:p>
    <w:p w14:paraId="507989E1" w14:textId="77777777" w:rsidR="00880A0B" w:rsidRPr="007E1641" w:rsidRDefault="00880A0B" w:rsidP="00880A0B">
      <w:pPr>
        <w:numPr>
          <w:ilvl w:val="0"/>
          <w:numId w:val="3"/>
        </w:numPr>
        <w:jc w:val="both"/>
      </w:pPr>
      <w:r w:rsidRPr="007E1641">
        <w:t>İhalede;</w:t>
      </w:r>
    </w:p>
    <w:p w14:paraId="61AB5F91" w14:textId="77777777" w:rsidR="00880A0B" w:rsidRPr="007E1641" w:rsidRDefault="00880A0B" w:rsidP="00880A0B">
      <w:pPr>
        <w:numPr>
          <w:ilvl w:val="1"/>
          <w:numId w:val="3"/>
        </w:numPr>
        <w:jc w:val="both"/>
      </w:pPr>
      <w:r w:rsidRPr="007E1641">
        <w:t>Hile oyun, anlaşma, tehdit, nüfus kullanma ve çıkar sağlama suretiyle veya başka yollarla ihaleye ilişkin fesat karıştırmak veya buna teşebbüs etmek,</w:t>
      </w:r>
    </w:p>
    <w:p w14:paraId="067E2DEC" w14:textId="77777777" w:rsidR="00880A0B" w:rsidRPr="007E1641" w:rsidRDefault="00880A0B" w:rsidP="00880A0B">
      <w:pPr>
        <w:numPr>
          <w:ilvl w:val="1"/>
          <w:numId w:val="3"/>
        </w:numPr>
        <w:jc w:val="both"/>
      </w:pPr>
      <w:r w:rsidRPr="007E1641">
        <w:t>İhale İşlemlerinde sahte belge veya sahte teminat kullanmak veya kullanmaya teşebbüs etmek,</w:t>
      </w:r>
    </w:p>
    <w:p w14:paraId="31B46DF5" w14:textId="77777777" w:rsidR="00880A0B" w:rsidRPr="007E1641" w:rsidRDefault="00880A0B" w:rsidP="00880A0B">
      <w:pPr>
        <w:numPr>
          <w:ilvl w:val="1"/>
          <w:numId w:val="3"/>
        </w:numPr>
        <w:jc w:val="both"/>
      </w:pPr>
      <w:r w:rsidRPr="007E1641">
        <w:t>Taahhüdünü kötü niyetle yerine getirmek,</w:t>
      </w:r>
    </w:p>
    <w:p w14:paraId="71EB24D2" w14:textId="77777777" w:rsidR="00880A0B" w:rsidRPr="007E1641" w:rsidRDefault="00880A0B" w:rsidP="00880A0B">
      <w:pPr>
        <w:numPr>
          <w:ilvl w:val="1"/>
          <w:numId w:val="3"/>
        </w:numPr>
        <w:jc w:val="both"/>
      </w:pPr>
      <w:r w:rsidRPr="007E1641">
        <w:t xml:space="preserve">Taahhüdünü yerine getirirken </w:t>
      </w:r>
      <w:r w:rsidR="007E1641" w:rsidRPr="007E1641">
        <w:t>şirkete</w:t>
      </w:r>
      <w:r w:rsidRPr="007E1641">
        <w:t xml:space="preserve"> zarar verecek işler yapma</w:t>
      </w:r>
      <w:r w:rsidR="007E1641" w:rsidRPr="007E1641">
        <w:t>k</w:t>
      </w:r>
      <w:r w:rsidRPr="007E1641">
        <w:t>,</w:t>
      </w:r>
    </w:p>
    <w:p w14:paraId="64F07DCE" w14:textId="77777777" w:rsidR="00A601FB" w:rsidRPr="007E1641" w:rsidRDefault="00A601FB" w:rsidP="00A601FB">
      <w:pPr>
        <w:ind w:left="1440"/>
        <w:jc w:val="both"/>
      </w:pPr>
    </w:p>
    <w:p w14:paraId="791728DD" w14:textId="77777777" w:rsidR="00F40095" w:rsidRPr="007E1641" w:rsidRDefault="00880A0B" w:rsidP="00A601FB">
      <w:pPr>
        <w:ind w:left="1440"/>
        <w:jc w:val="both"/>
      </w:pPr>
      <w:r w:rsidRPr="007E1641">
        <w:t>Yasak olup bu yasaklara uymayanlar ihale dışı bırakılacaktır.</w:t>
      </w:r>
      <w:r w:rsidR="00CB5C6A" w:rsidRPr="007E1641">
        <w:t xml:space="preserve"> Bu duruma sebep olanların haklarında yargı mercilerine ihbarda bulunulmakla birlikte</w:t>
      </w:r>
      <w:r w:rsidRPr="007E1641">
        <w:t xml:space="preserve"> bu duruma sebep olan istekli 1 yıl boyunca şirketimizin açtığı satış ya da kiralama ihalelerine katılamayacaktır. Bu isteklilerin ortağı olduğu şirketlerde 1 yıl boyunca şirketimizin açtığı satış ya da kirala</w:t>
      </w:r>
      <w:r w:rsidR="00F40095" w:rsidRPr="007E1641">
        <w:t>ma ihalelerine katılamayacaktır.</w:t>
      </w:r>
    </w:p>
    <w:p w14:paraId="0887AF1C" w14:textId="0C801002" w:rsidR="00880A0B" w:rsidRDefault="00F40095" w:rsidP="00A61812">
      <w:pPr>
        <w:jc w:val="both"/>
      </w:pPr>
      <w:r w:rsidRPr="007E1641">
        <w:t xml:space="preserve">      </w:t>
      </w:r>
    </w:p>
    <w:p w14:paraId="27F2E0C3" w14:textId="77777777" w:rsidR="00E40610" w:rsidRPr="007E1641" w:rsidRDefault="00E40610" w:rsidP="00A61812">
      <w:pPr>
        <w:jc w:val="both"/>
      </w:pPr>
    </w:p>
    <w:p w14:paraId="58556C5C" w14:textId="77777777" w:rsidR="00F40095" w:rsidRPr="007E1641" w:rsidRDefault="00880A0B" w:rsidP="00F40095">
      <w:pPr>
        <w:pStyle w:val="GvdeMetni"/>
        <w:numPr>
          <w:ilvl w:val="0"/>
          <w:numId w:val="3"/>
        </w:numPr>
        <w:spacing w:before="7" w:line="237" w:lineRule="auto"/>
        <w:ind w:right="216"/>
      </w:pPr>
      <w:r w:rsidRPr="007E1641">
        <w:rPr>
          <w:color w:val="212121"/>
        </w:rPr>
        <w:t>İş</w:t>
      </w:r>
      <w:r w:rsidRPr="007E1641">
        <w:rPr>
          <w:color w:val="212121"/>
          <w:spacing w:val="1"/>
        </w:rPr>
        <w:t xml:space="preserve"> </w:t>
      </w:r>
      <w:r w:rsidRPr="007E1641">
        <w:rPr>
          <w:color w:val="212121"/>
        </w:rPr>
        <w:t>bu</w:t>
      </w:r>
      <w:r w:rsidRPr="007E1641">
        <w:rPr>
          <w:color w:val="212121"/>
          <w:spacing w:val="-6"/>
        </w:rPr>
        <w:t xml:space="preserve"> </w:t>
      </w:r>
      <w:r w:rsidR="001E7C67" w:rsidRPr="007E1641">
        <w:rPr>
          <w:color w:val="212121"/>
        </w:rPr>
        <w:t>şartname ile ilgili</w:t>
      </w:r>
      <w:r w:rsidRPr="007E1641">
        <w:rPr>
          <w:color w:val="212121"/>
          <w:spacing w:val="14"/>
        </w:rPr>
        <w:t xml:space="preserve"> </w:t>
      </w:r>
      <w:r w:rsidRPr="007E1641">
        <w:rPr>
          <w:color w:val="212121"/>
        </w:rPr>
        <w:t>doğabilecek</w:t>
      </w:r>
      <w:r w:rsidRPr="007E1641">
        <w:rPr>
          <w:color w:val="212121"/>
          <w:spacing w:val="14"/>
        </w:rPr>
        <w:t xml:space="preserve"> </w:t>
      </w:r>
      <w:r w:rsidRPr="007E1641">
        <w:rPr>
          <w:color w:val="212121"/>
        </w:rPr>
        <w:t>her</w:t>
      </w:r>
      <w:r w:rsidRPr="007E1641">
        <w:rPr>
          <w:color w:val="212121"/>
          <w:spacing w:val="8"/>
        </w:rPr>
        <w:t xml:space="preserve"> </w:t>
      </w:r>
      <w:r w:rsidRPr="007E1641">
        <w:rPr>
          <w:color w:val="212121"/>
        </w:rPr>
        <w:t>türlü</w:t>
      </w:r>
      <w:r w:rsidRPr="007E1641">
        <w:rPr>
          <w:color w:val="212121"/>
          <w:spacing w:val="6"/>
        </w:rPr>
        <w:t xml:space="preserve"> </w:t>
      </w:r>
      <w:r w:rsidRPr="007E1641">
        <w:rPr>
          <w:color w:val="212121"/>
        </w:rPr>
        <w:t>ihtilaflardan</w:t>
      </w:r>
      <w:r w:rsidRPr="007E1641">
        <w:rPr>
          <w:color w:val="212121"/>
          <w:spacing w:val="19"/>
        </w:rPr>
        <w:t xml:space="preserve"> </w:t>
      </w:r>
      <w:r w:rsidRPr="007E1641">
        <w:rPr>
          <w:color w:val="212121"/>
        </w:rPr>
        <w:t>İstanbul</w:t>
      </w:r>
      <w:r w:rsidRPr="007E1641">
        <w:rPr>
          <w:color w:val="212121"/>
          <w:spacing w:val="14"/>
        </w:rPr>
        <w:t xml:space="preserve"> </w:t>
      </w:r>
      <w:r w:rsidRPr="007E1641">
        <w:rPr>
          <w:color w:val="212121"/>
        </w:rPr>
        <w:t>Anadolu</w:t>
      </w:r>
      <w:r w:rsidRPr="007E1641">
        <w:rPr>
          <w:color w:val="212121"/>
          <w:spacing w:val="18"/>
        </w:rPr>
        <w:t xml:space="preserve"> </w:t>
      </w:r>
      <w:r w:rsidRPr="007E1641">
        <w:rPr>
          <w:color w:val="212121"/>
        </w:rPr>
        <w:t>Mahkemeleri</w:t>
      </w:r>
      <w:r w:rsidRPr="007E1641">
        <w:rPr>
          <w:color w:val="212121"/>
          <w:spacing w:val="33"/>
        </w:rPr>
        <w:t xml:space="preserve"> </w:t>
      </w:r>
      <w:r w:rsidRPr="007E1641">
        <w:rPr>
          <w:color w:val="212121"/>
        </w:rPr>
        <w:t>ve</w:t>
      </w:r>
      <w:r w:rsidRPr="007E1641">
        <w:rPr>
          <w:color w:val="212121"/>
          <w:spacing w:val="7"/>
        </w:rPr>
        <w:t xml:space="preserve"> </w:t>
      </w:r>
      <w:r w:rsidRPr="007E1641">
        <w:rPr>
          <w:color w:val="212121"/>
        </w:rPr>
        <w:t>İcra</w:t>
      </w:r>
      <w:r w:rsidRPr="007E1641">
        <w:rPr>
          <w:color w:val="212121"/>
          <w:spacing w:val="4"/>
        </w:rPr>
        <w:t xml:space="preserve"> </w:t>
      </w:r>
      <w:r w:rsidRPr="007E1641">
        <w:rPr>
          <w:color w:val="212121"/>
        </w:rPr>
        <w:t>Daireleri</w:t>
      </w:r>
      <w:r w:rsidRPr="007E1641">
        <w:rPr>
          <w:color w:val="212121"/>
          <w:spacing w:val="13"/>
        </w:rPr>
        <w:t xml:space="preserve"> </w:t>
      </w:r>
      <w:r w:rsidRPr="007E1641">
        <w:rPr>
          <w:color w:val="212121"/>
        </w:rPr>
        <w:t>ile</w:t>
      </w:r>
      <w:r w:rsidRPr="007E1641">
        <w:rPr>
          <w:color w:val="212121"/>
          <w:spacing w:val="1"/>
        </w:rPr>
        <w:t xml:space="preserve"> </w:t>
      </w:r>
      <w:r w:rsidRPr="007E1641">
        <w:rPr>
          <w:color w:val="212121"/>
        </w:rPr>
        <w:t>İstanbul</w:t>
      </w:r>
      <w:r w:rsidRPr="007E1641">
        <w:rPr>
          <w:color w:val="212121"/>
          <w:spacing w:val="3"/>
        </w:rPr>
        <w:t xml:space="preserve"> </w:t>
      </w:r>
      <w:r w:rsidRPr="007E1641">
        <w:rPr>
          <w:color w:val="212121"/>
        </w:rPr>
        <w:t>İdare</w:t>
      </w:r>
      <w:r w:rsidRPr="007E1641">
        <w:rPr>
          <w:color w:val="212121"/>
          <w:spacing w:val="6"/>
        </w:rPr>
        <w:t xml:space="preserve"> </w:t>
      </w:r>
      <w:r w:rsidRPr="007E1641">
        <w:rPr>
          <w:color w:val="212121"/>
        </w:rPr>
        <w:t>Mahkemeler</w:t>
      </w:r>
      <w:r w:rsidRPr="007E1641">
        <w:rPr>
          <w:color w:val="212121"/>
          <w:spacing w:val="26"/>
        </w:rPr>
        <w:t xml:space="preserve"> </w:t>
      </w:r>
      <w:r w:rsidRPr="007E1641">
        <w:rPr>
          <w:color w:val="212121"/>
        </w:rPr>
        <w:t>yetkilidir.</w:t>
      </w:r>
    </w:p>
    <w:p w14:paraId="602ADF2F" w14:textId="77777777" w:rsidR="00880A0B" w:rsidRPr="007E1641" w:rsidRDefault="00880A0B" w:rsidP="00880A0B">
      <w:pPr>
        <w:ind w:left="1416"/>
        <w:jc w:val="both"/>
      </w:pPr>
    </w:p>
    <w:p w14:paraId="67C0FF24" w14:textId="77777777" w:rsidR="00880A0B" w:rsidRPr="007E1641" w:rsidRDefault="00880A0B" w:rsidP="00C605C1">
      <w:pPr>
        <w:jc w:val="both"/>
      </w:pPr>
    </w:p>
    <w:p w14:paraId="7208E596" w14:textId="322CD8AF" w:rsidR="00A52F3C" w:rsidRPr="007E1641" w:rsidRDefault="00880A0B" w:rsidP="00880A0B">
      <w:pPr>
        <w:numPr>
          <w:ilvl w:val="0"/>
          <w:numId w:val="3"/>
        </w:numPr>
        <w:jc w:val="both"/>
      </w:pPr>
      <w:r w:rsidRPr="007E1641">
        <w:t>İş bu şartname</w:t>
      </w:r>
      <w:r w:rsidR="007E1641" w:rsidRPr="007E1641">
        <w:t xml:space="preserve"> 1</w:t>
      </w:r>
      <w:r w:rsidR="00860A9A">
        <w:t>6</w:t>
      </w:r>
      <w:r w:rsidR="00486EE1" w:rsidRPr="007E1641">
        <w:t>(</w:t>
      </w:r>
      <w:proofErr w:type="spellStart"/>
      <w:r w:rsidR="007E1641" w:rsidRPr="007E1641">
        <w:t>On</w:t>
      </w:r>
      <w:r w:rsidR="00860A9A">
        <w:t>Altı</w:t>
      </w:r>
      <w:proofErr w:type="spellEnd"/>
      <w:r w:rsidR="00981962">
        <w:t xml:space="preserve">) maddeden oluşmuştur ve İstekli sıfatı ile ihaleye katılmak isteyen katılımcılar, </w:t>
      </w:r>
      <w:hyperlink r:id="rId9" w:history="1">
        <w:r w:rsidR="00981962" w:rsidRPr="00EE36AE">
          <w:rPr>
            <w:rStyle w:val="Kpr"/>
          </w:rPr>
          <w:t>www.gayrimeko.com</w:t>
        </w:r>
      </w:hyperlink>
      <w:r w:rsidR="00981962">
        <w:t xml:space="preserve"> internet sitesi üzerinden verecekleri onay ile şartnamenin tüm maddelerini kabul etmiş sayılırlar. </w:t>
      </w:r>
    </w:p>
    <w:p w14:paraId="5A5C9FB4" w14:textId="77777777" w:rsidR="00A601FB" w:rsidRDefault="00A601FB" w:rsidP="00A601FB">
      <w:pPr>
        <w:jc w:val="both"/>
      </w:pPr>
    </w:p>
    <w:p w14:paraId="2E67B21B" w14:textId="77777777" w:rsidR="003F1578" w:rsidRDefault="003F1578" w:rsidP="00A601FB">
      <w:pPr>
        <w:jc w:val="both"/>
      </w:pPr>
    </w:p>
    <w:p w14:paraId="5B2876FF" w14:textId="77777777" w:rsidR="003F1578" w:rsidRDefault="003F1578" w:rsidP="00A601FB">
      <w:pPr>
        <w:jc w:val="both"/>
      </w:pPr>
    </w:p>
    <w:p w14:paraId="3A69EF87" w14:textId="77777777" w:rsidR="003F1578" w:rsidRDefault="003F1578" w:rsidP="003F1578">
      <w:pPr>
        <w:jc w:val="both"/>
      </w:pPr>
      <w:r>
        <w:t>BİLGİLENDİRME VE FERAGAT FORMU</w:t>
      </w:r>
    </w:p>
    <w:p w14:paraId="0D16CE2F" w14:textId="77777777" w:rsidR="003F1578" w:rsidRDefault="003F1578" w:rsidP="003F1578">
      <w:pPr>
        <w:jc w:val="both"/>
      </w:pPr>
    </w:p>
    <w:p w14:paraId="314896D3" w14:textId="7A1E28E1" w:rsidR="003F1578" w:rsidRDefault="003F1578" w:rsidP="003F1578">
      <w:pPr>
        <w:jc w:val="both"/>
      </w:pPr>
      <w:r>
        <w:t xml:space="preserve">İstanbul ili, </w:t>
      </w:r>
      <w:proofErr w:type="spellStart"/>
      <w:r>
        <w:t>Ataşehir</w:t>
      </w:r>
      <w:proofErr w:type="spellEnd"/>
      <w:r>
        <w:t xml:space="preserve"> İlçesi,</w:t>
      </w:r>
      <w:r w:rsidR="007831A3">
        <w:t xml:space="preserve"> </w:t>
      </w:r>
      <w:proofErr w:type="spellStart"/>
      <w:r w:rsidR="007831A3">
        <w:t>Küçükbakkalköy</w:t>
      </w:r>
      <w:proofErr w:type="spellEnd"/>
      <w:r>
        <w:t xml:space="preserve"> Mahall</w:t>
      </w:r>
      <w:r w:rsidR="00290A66">
        <w:t>e</w:t>
      </w:r>
      <w:r w:rsidR="007831A3">
        <w:t>si 338</w:t>
      </w:r>
      <w:r w:rsidR="00037649">
        <w:t xml:space="preserve">4 ada 1 parsel sayılı, </w:t>
      </w:r>
      <w:r w:rsidR="007831A3">
        <w:t>1449,35</w:t>
      </w:r>
      <w:r w:rsidR="00E40610">
        <w:t xml:space="preserve"> m²</w:t>
      </w:r>
      <w:r>
        <w:t xml:space="preserve"> büyüklüğündeki </w:t>
      </w:r>
      <w:proofErr w:type="spellStart"/>
      <w:r>
        <w:t>Atabel</w:t>
      </w:r>
      <w:proofErr w:type="spellEnd"/>
      <w:r>
        <w:t xml:space="preserve"> İnşaat Temizlik Gıda San ve Tic. </w:t>
      </w:r>
      <w:proofErr w:type="spellStart"/>
      <w:r>
        <w:t>A.Ş’ye</w:t>
      </w:r>
      <w:proofErr w:type="spellEnd"/>
      <w:r>
        <w:t xml:space="preserve"> ait olan taşınmaza ilişkin tüm bilgileri DC Halkla İlişkiler Medya İletişim </w:t>
      </w:r>
      <w:proofErr w:type="gramStart"/>
      <w:r>
        <w:t>Dan</w:t>
      </w:r>
      <w:proofErr w:type="gramEnd"/>
      <w:r>
        <w:t xml:space="preserve">. Tic. Ltd. Şti yetkililerinden </w:t>
      </w:r>
      <w:proofErr w:type="spellStart"/>
      <w:r>
        <w:t>call</w:t>
      </w:r>
      <w:proofErr w:type="spellEnd"/>
      <w:r>
        <w:t xml:space="preserve"> </w:t>
      </w:r>
      <w:proofErr w:type="spellStart"/>
      <w:r>
        <w:t>center</w:t>
      </w:r>
      <w:proofErr w:type="spellEnd"/>
      <w:r>
        <w:t xml:space="preserve"> aracılığıyla eksiksiz bir şekilde aldığımı, tarafıma iletilen bilgilerden farklı olarak taşınmazın özelliklerine ilişkin herhangi bir talepte bulunmayacağımı kabul ve beyan ederim.</w:t>
      </w:r>
    </w:p>
    <w:p w14:paraId="48CEDD77" w14:textId="77777777" w:rsidR="003F1578" w:rsidRDefault="003F1578" w:rsidP="003F1578">
      <w:pPr>
        <w:jc w:val="both"/>
      </w:pPr>
    </w:p>
    <w:p w14:paraId="4312FCA4" w14:textId="77777777" w:rsidR="003F1578" w:rsidRDefault="003F1578" w:rsidP="003F1578">
      <w:pPr>
        <w:jc w:val="both"/>
      </w:pPr>
      <w:r>
        <w:t xml:space="preserve">İsim </w:t>
      </w:r>
      <w:proofErr w:type="spellStart"/>
      <w:proofErr w:type="gramStart"/>
      <w:r>
        <w:t>Soyisim</w:t>
      </w:r>
      <w:proofErr w:type="spellEnd"/>
      <w:r>
        <w:t xml:space="preserve"> :</w:t>
      </w:r>
      <w:proofErr w:type="gramEnd"/>
    </w:p>
    <w:p w14:paraId="4A72F452" w14:textId="77777777" w:rsidR="003F1578" w:rsidRDefault="003F1578" w:rsidP="003F1578">
      <w:pPr>
        <w:jc w:val="both"/>
      </w:pPr>
    </w:p>
    <w:p w14:paraId="3713D857" w14:textId="77777777" w:rsidR="003F1578" w:rsidRDefault="003F1578" w:rsidP="003F1578">
      <w:pPr>
        <w:jc w:val="both"/>
      </w:pPr>
    </w:p>
    <w:p w14:paraId="0F5F4053" w14:textId="77777777" w:rsidR="003F1578" w:rsidRPr="001E7C67" w:rsidRDefault="003F1578" w:rsidP="003F1578">
      <w:pPr>
        <w:jc w:val="both"/>
      </w:pPr>
      <w:r>
        <w:t>İmza:</w:t>
      </w:r>
    </w:p>
    <w:sectPr w:rsidR="003F1578" w:rsidRPr="001E7C67" w:rsidSect="009D704E">
      <w:footerReference w:type="even" r:id="rId10"/>
      <w:footerReference w:type="default" r:id="rId11"/>
      <w:pgSz w:w="11906" w:h="16838"/>
      <w:pgMar w:top="1134" w:right="1134"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ADB99" w14:textId="77777777" w:rsidR="00B72497" w:rsidRDefault="00B72497">
      <w:r>
        <w:separator/>
      </w:r>
    </w:p>
  </w:endnote>
  <w:endnote w:type="continuationSeparator" w:id="0">
    <w:p w14:paraId="20F28EBE" w14:textId="77777777" w:rsidR="00B72497" w:rsidRDefault="00B7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4638C" w14:textId="77777777" w:rsidR="002059C3" w:rsidRDefault="002059C3" w:rsidP="004D4A40">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C6BBE82" w14:textId="77777777" w:rsidR="002059C3" w:rsidRDefault="002059C3">
    <w:pPr>
      <w:pStyle w:val="AltBilgi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ED6D0" w14:textId="77777777" w:rsidR="002059C3" w:rsidRDefault="002059C3" w:rsidP="004D4A40">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151D4">
      <w:rPr>
        <w:rStyle w:val="SayfaNumaras"/>
        <w:noProof/>
      </w:rPr>
      <w:t>3</w:t>
    </w:r>
    <w:r>
      <w:rPr>
        <w:rStyle w:val="SayfaNumaras"/>
      </w:rPr>
      <w:fldChar w:fldCharType="end"/>
    </w:r>
  </w:p>
  <w:p w14:paraId="2F83AA3A" w14:textId="77777777" w:rsidR="002059C3" w:rsidRDefault="002059C3">
    <w:pPr>
      <w:pStyle w:val="AltBilgi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4C02E" w14:textId="77777777" w:rsidR="00B72497" w:rsidRDefault="00B72497">
      <w:r>
        <w:separator/>
      </w:r>
    </w:p>
  </w:footnote>
  <w:footnote w:type="continuationSeparator" w:id="0">
    <w:p w14:paraId="079A7AC4" w14:textId="77777777" w:rsidR="00B72497" w:rsidRDefault="00B72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563CA"/>
    <w:multiLevelType w:val="hybridMultilevel"/>
    <w:tmpl w:val="327639D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1A707EF0"/>
    <w:multiLevelType w:val="hybridMultilevel"/>
    <w:tmpl w:val="AA44A0BA"/>
    <w:lvl w:ilvl="0" w:tplc="E93C6B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FCE4F80"/>
    <w:multiLevelType w:val="hybridMultilevel"/>
    <w:tmpl w:val="C8F6326C"/>
    <w:lvl w:ilvl="0" w:tplc="21760546">
      <w:start w:val="1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2B3972B0"/>
    <w:multiLevelType w:val="hybridMultilevel"/>
    <w:tmpl w:val="929E4178"/>
    <w:lvl w:ilvl="0" w:tplc="1EEC899C">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nsid w:val="2E4C5491"/>
    <w:multiLevelType w:val="hybridMultilevel"/>
    <w:tmpl w:val="5A76D99C"/>
    <w:lvl w:ilvl="0" w:tplc="05B4135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B67C6"/>
    <w:multiLevelType w:val="hybridMultilevel"/>
    <w:tmpl w:val="A218FD62"/>
    <w:lvl w:ilvl="0" w:tplc="D0A868D8">
      <w:start w:val="1"/>
      <w:numFmt w:val="decimal"/>
      <w:lvlText w:val="%1."/>
      <w:lvlJc w:val="left"/>
      <w:pPr>
        <w:ind w:left="1353" w:hanging="360"/>
      </w:pPr>
      <w:rPr>
        <w:rFonts w:hint="default"/>
        <w:color w:val="000000"/>
      </w:rPr>
    </w:lvl>
    <w:lvl w:ilvl="1" w:tplc="041F0019">
      <w:start w:val="1"/>
      <w:numFmt w:val="lowerLetter"/>
      <w:lvlText w:val="%2."/>
      <w:lvlJc w:val="left"/>
      <w:pPr>
        <w:ind w:left="2073" w:hanging="360"/>
      </w:pPr>
    </w:lvl>
    <w:lvl w:ilvl="2" w:tplc="041F001B">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6">
    <w:nsid w:val="41B8772D"/>
    <w:multiLevelType w:val="multilevel"/>
    <w:tmpl w:val="6C047114"/>
    <w:lvl w:ilvl="0">
      <w:start w:val="3"/>
      <w:numFmt w:val="upperLetter"/>
      <w:lvlText w:val="%1"/>
      <w:lvlJc w:val="left"/>
      <w:pPr>
        <w:ind w:left="579" w:hanging="414"/>
      </w:pPr>
      <w:rPr>
        <w:rFonts w:hint="default"/>
      </w:rPr>
    </w:lvl>
    <w:lvl w:ilvl="1">
      <w:start w:val="1"/>
      <w:numFmt w:val="decimal"/>
      <w:lvlText w:val="%1.%2"/>
      <w:lvlJc w:val="left"/>
      <w:pPr>
        <w:ind w:left="579" w:hanging="414"/>
      </w:pPr>
      <w:rPr>
        <w:rFonts w:ascii="Times New Roman" w:eastAsia="Times New Roman" w:hAnsi="Times New Roman" w:cs="Times New Roman" w:hint="default"/>
        <w:b w:val="0"/>
        <w:bCs w:val="0"/>
        <w:i w:val="0"/>
        <w:iCs w:val="0"/>
        <w:color w:val="F97E6B"/>
        <w:spacing w:val="-1"/>
        <w:w w:val="106"/>
        <w:sz w:val="23"/>
        <w:szCs w:val="23"/>
      </w:rPr>
    </w:lvl>
    <w:lvl w:ilvl="2">
      <w:start w:val="1"/>
      <w:numFmt w:val="decimal"/>
      <w:lvlText w:val="%3."/>
      <w:lvlJc w:val="left"/>
      <w:pPr>
        <w:ind w:left="834" w:hanging="365"/>
      </w:pPr>
      <w:rPr>
        <w:rFonts w:ascii="Times New Roman" w:eastAsia="Times New Roman" w:hAnsi="Times New Roman" w:cs="Times New Roman" w:hint="default"/>
        <w:b w:val="0"/>
        <w:bCs w:val="0"/>
        <w:i w:val="0"/>
        <w:iCs w:val="0"/>
        <w:color w:val="242424"/>
        <w:w w:val="110"/>
        <w:sz w:val="23"/>
        <w:szCs w:val="23"/>
      </w:rPr>
    </w:lvl>
    <w:lvl w:ilvl="3">
      <w:start w:val="3"/>
      <w:numFmt w:val="decimal"/>
      <w:lvlText w:val="%4."/>
      <w:lvlJc w:val="left"/>
      <w:pPr>
        <w:ind w:left="1284" w:hanging="359"/>
      </w:pPr>
      <w:rPr>
        <w:rFonts w:ascii="Times New Roman" w:eastAsia="Times New Roman" w:hAnsi="Times New Roman" w:cs="Times New Roman" w:hint="default"/>
        <w:b w:val="0"/>
        <w:bCs w:val="0"/>
        <w:i w:val="0"/>
        <w:iCs w:val="0"/>
        <w:color w:val="232323"/>
        <w:w w:val="104"/>
        <w:sz w:val="24"/>
        <w:szCs w:val="24"/>
      </w:rPr>
    </w:lvl>
    <w:lvl w:ilvl="4">
      <w:numFmt w:val="bullet"/>
      <w:lvlText w:val="•"/>
      <w:lvlJc w:val="left"/>
      <w:pPr>
        <w:ind w:left="3841" w:hanging="359"/>
      </w:pPr>
      <w:rPr>
        <w:rFonts w:hint="default"/>
      </w:rPr>
    </w:lvl>
    <w:lvl w:ilvl="5">
      <w:numFmt w:val="bullet"/>
      <w:lvlText w:val="•"/>
      <w:lvlJc w:val="left"/>
      <w:pPr>
        <w:ind w:left="5121" w:hanging="359"/>
      </w:pPr>
      <w:rPr>
        <w:rFonts w:hint="default"/>
      </w:rPr>
    </w:lvl>
    <w:lvl w:ilvl="6">
      <w:numFmt w:val="bullet"/>
      <w:lvlText w:val="•"/>
      <w:lvlJc w:val="left"/>
      <w:pPr>
        <w:ind w:left="6402" w:hanging="359"/>
      </w:pPr>
      <w:rPr>
        <w:rFonts w:hint="default"/>
      </w:rPr>
    </w:lvl>
    <w:lvl w:ilvl="7">
      <w:numFmt w:val="bullet"/>
      <w:lvlText w:val="•"/>
      <w:lvlJc w:val="left"/>
      <w:pPr>
        <w:ind w:left="7682" w:hanging="359"/>
      </w:pPr>
      <w:rPr>
        <w:rFonts w:hint="default"/>
      </w:rPr>
    </w:lvl>
    <w:lvl w:ilvl="8">
      <w:numFmt w:val="bullet"/>
      <w:lvlText w:val="•"/>
      <w:lvlJc w:val="left"/>
      <w:pPr>
        <w:ind w:left="8963" w:hanging="359"/>
      </w:pPr>
      <w:rPr>
        <w:rFonts w:hint="default"/>
      </w:rPr>
    </w:lvl>
  </w:abstractNum>
  <w:abstractNum w:abstractNumId="7">
    <w:nsid w:val="4DD76499"/>
    <w:multiLevelType w:val="hybridMultilevel"/>
    <w:tmpl w:val="169E34B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1277D24"/>
    <w:multiLevelType w:val="hybridMultilevel"/>
    <w:tmpl w:val="2FD216D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56054AAD"/>
    <w:multiLevelType w:val="hybridMultilevel"/>
    <w:tmpl w:val="08C27418"/>
    <w:lvl w:ilvl="0" w:tplc="5838C4B6">
      <w:start w:val="1"/>
      <w:numFmt w:val="decimal"/>
      <w:lvlText w:val="%1."/>
      <w:lvlJc w:val="left"/>
      <w:pPr>
        <w:ind w:left="1259" w:hanging="363"/>
      </w:pPr>
      <w:rPr>
        <w:rFonts w:ascii="Times New Roman" w:eastAsia="Times New Roman" w:hAnsi="Times New Roman" w:cs="Times New Roman" w:hint="default"/>
        <w:b w:val="0"/>
        <w:bCs w:val="0"/>
        <w:i w:val="0"/>
        <w:iCs w:val="0"/>
        <w:color w:val="232323"/>
        <w:w w:val="105"/>
        <w:sz w:val="24"/>
        <w:szCs w:val="24"/>
      </w:rPr>
    </w:lvl>
    <w:lvl w:ilvl="1" w:tplc="1318D916">
      <w:numFmt w:val="bullet"/>
      <w:lvlText w:val="•"/>
      <w:lvlJc w:val="left"/>
      <w:pPr>
        <w:ind w:left="2286" w:hanging="363"/>
      </w:pPr>
      <w:rPr>
        <w:rFonts w:hint="default"/>
      </w:rPr>
    </w:lvl>
    <w:lvl w:ilvl="2" w:tplc="9A0C34D0">
      <w:numFmt w:val="bullet"/>
      <w:lvlText w:val="•"/>
      <w:lvlJc w:val="left"/>
      <w:pPr>
        <w:ind w:left="3312" w:hanging="363"/>
      </w:pPr>
      <w:rPr>
        <w:rFonts w:hint="default"/>
      </w:rPr>
    </w:lvl>
    <w:lvl w:ilvl="3" w:tplc="6340E4DC">
      <w:numFmt w:val="bullet"/>
      <w:lvlText w:val="•"/>
      <w:lvlJc w:val="left"/>
      <w:pPr>
        <w:ind w:left="4339" w:hanging="363"/>
      </w:pPr>
      <w:rPr>
        <w:rFonts w:hint="default"/>
      </w:rPr>
    </w:lvl>
    <w:lvl w:ilvl="4" w:tplc="818A17C0">
      <w:numFmt w:val="bullet"/>
      <w:lvlText w:val="•"/>
      <w:lvlJc w:val="left"/>
      <w:pPr>
        <w:ind w:left="5365" w:hanging="363"/>
      </w:pPr>
      <w:rPr>
        <w:rFonts w:hint="default"/>
      </w:rPr>
    </w:lvl>
    <w:lvl w:ilvl="5" w:tplc="97C04872">
      <w:numFmt w:val="bullet"/>
      <w:lvlText w:val="•"/>
      <w:lvlJc w:val="left"/>
      <w:pPr>
        <w:ind w:left="6392" w:hanging="363"/>
      </w:pPr>
      <w:rPr>
        <w:rFonts w:hint="default"/>
      </w:rPr>
    </w:lvl>
    <w:lvl w:ilvl="6" w:tplc="B3E849AE">
      <w:numFmt w:val="bullet"/>
      <w:lvlText w:val="•"/>
      <w:lvlJc w:val="left"/>
      <w:pPr>
        <w:ind w:left="7418" w:hanging="363"/>
      </w:pPr>
      <w:rPr>
        <w:rFonts w:hint="default"/>
      </w:rPr>
    </w:lvl>
    <w:lvl w:ilvl="7" w:tplc="04A219A0">
      <w:numFmt w:val="bullet"/>
      <w:lvlText w:val="•"/>
      <w:lvlJc w:val="left"/>
      <w:pPr>
        <w:ind w:left="8444" w:hanging="363"/>
      </w:pPr>
      <w:rPr>
        <w:rFonts w:hint="default"/>
      </w:rPr>
    </w:lvl>
    <w:lvl w:ilvl="8" w:tplc="9036CF26">
      <w:numFmt w:val="bullet"/>
      <w:lvlText w:val="•"/>
      <w:lvlJc w:val="left"/>
      <w:pPr>
        <w:ind w:left="9471" w:hanging="363"/>
      </w:pPr>
      <w:rPr>
        <w:rFonts w:hint="default"/>
      </w:rPr>
    </w:lvl>
  </w:abstractNum>
  <w:abstractNum w:abstractNumId="10">
    <w:nsid w:val="5C545475"/>
    <w:multiLevelType w:val="hybridMultilevel"/>
    <w:tmpl w:val="B016F05A"/>
    <w:lvl w:ilvl="0" w:tplc="D094471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70AD66F1"/>
    <w:multiLevelType w:val="hybridMultilevel"/>
    <w:tmpl w:val="12966912"/>
    <w:lvl w:ilvl="0" w:tplc="B9DA717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72B01163"/>
    <w:multiLevelType w:val="hybridMultilevel"/>
    <w:tmpl w:val="C2527882"/>
    <w:lvl w:ilvl="0" w:tplc="F8127560">
      <w:start w:val="1"/>
      <w:numFmt w:val="decimal"/>
      <w:lvlText w:val="%1."/>
      <w:lvlJc w:val="left"/>
      <w:pPr>
        <w:tabs>
          <w:tab w:val="num" w:pos="720"/>
        </w:tabs>
        <w:ind w:left="720" w:hanging="360"/>
      </w:pPr>
      <w:rPr>
        <w:rFonts w:hint="default"/>
        <w:b/>
      </w:rPr>
    </w:lvl>
    <w:lvl w:ilvl="1" w:tplc="AB94D6C0">
      <w:start w:val="1"/>
      <w:numFmt w:val="lowerLetter"/>
      <w:lvlText w:val="%2)"/>
      <w:lvlJc w:val="left"/>
      <w:pPr>
        <w:tabs>
          <w:tab w:val="num" w:pos="1440"/>
        </w:tabs>
        <w:ind w:left="1440" w:hanging="360"/>
      </w:pPr>
      <w:rPr>
        <w:rFonts w:hint="default"/>
      </w:rPr>
    </w:lvl>
    <w:lvl w:ilvl="2" w:tplc="F3442694">
      <w:start w:val="1"/>
      <w:numFmt w:val="decimal"/>
      <w:lvlText w:val="%3."/>
      <w:lvlJc w:val="left"/>
      <w:pPr>
        <w:tabs>
          <w:tab w:val="num" w:pos="2340"/>
        </w:tabs>
        <w:ind w:left="2340" w:hanging="360"/>
      </w:pPr>
      <w:rPr>
        <w:rFonts w:hint="default"/>
        <w:b w:val="0"/>
        <w:i w:val="0"/>
      </w:rPr>
    </w:lvl>
    <w:lvl w:ilvl="3" w:tplc="7ECA7780">
      <w:start w:val="1"/>
      <w:numFmt w:val="bullet"/>
      <w:lvlText w:val=""/>
      <w:lvlJc w:val="left"/>
      <w:pPr>
        <w:ind w:left="2880" w:hanging="360"/>
      </w:pPr>
      <w:rPr>
        <w:rFonts w:ascii="Symbol" w:eastAsia="Times New Roman" w:hAnsi="Symbol" w:cs="Times New Roman"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2"/>
  </w:num>
  <w:num w:numId="4">
    <w:abstractNumId w:val="3"/>
  </w:num>
  <w:num w:numId="5">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6"/>
  </w:num>
  <w:num w:numId="12">
    <w:abstractNumId w:val="5"/>
  </w:num>
  <w:num w:numId="13">
    <w:abstractNumId w:val="4"/>
  </w:num>
  <w:num w:numId="14">
    <w:abstractNumId w:val="1"/>
  </w:num>
  <w:num w:numId="15">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6F"/>
    <w:rsid w:val="00010064"/>
    <w:rsid w:val="00011905"/>
    <w:rsid w:val="00013A56"/>
    <w:rsid w:val="00020F5D"/>
    <w:rsid w:val="00023079"/>
    <w:rsid w:val="00034BAA"/>
    <w:rsid w:val="00036B40"/>
    <w:rsid w:val="00037649"/>
    <w:rsid w:val="000518F7"/>
    <w:rsid w:val="00054AA7"/>
    <w:rsid w:val="00054BC0"/>
    <w:rsid w:val="00077C6D"/>
    <w:rsid w:val="00082D59"/>
    <w:rsid w:val="000905C2"/>
    <w:rsid w:val="00090662"/>
    <w:rsid w:val="000A3D55"/>
    <w:rsid w:val="000B3039"/>
    <w:rsid w:val="000D02CA"/>
    <w:rsid w:val="000D2061"/>
    <w:rsid w:val="000D73FD"/>
    <w:rsid w:val="000D756A"/>
    <w:rsid w:val="000E22F0"/>
    <w:rsid w:val="000E7FA3"/>
    <w:rsid w:val="001031C5"/>
    <w:rsid w:val="0010571A"/>
    <w:rsid w:val="001109D0"/>
    <w:rsid w:val="00112615"/>
    <w:rsid w:val="00112A44"/>
    <w:rsid w:val="00122226"/>
    <w:rsid w:val="001228EB"/>
    <w:rsid w:val="001232A0"/>
    <w:rsid w:val="00147AE1"/>
    <w:rsid w:val="00150B93"/>
    <w:rsid w:val="00170E52"/>
    <w:rsid w:val="00172AF5"/>
    <w:rsid w:val="00176832"/>
    <w:rsid w:val="001932F9"/>
    <w:rsid w:val="00193A3C"/>
    <w:rsid w:val="001A3401"/>
    <w:rsid w:val="001A6FF0"/>
    <w:rsid w:val="001E5E47"/>
    <w:rsid w:val="001E7C67"/>
    <w:rsid w:val="00202E61"/>
    <w:rsid w:val="002059C3"/>
    <w:rsid w:val="00207CE2"/>
    <w:rsid w:val="00212F99"/>
    <w:rsid w:val="00236E78"/>
    <w:rsid w:val="00242192"/>
    <w:rsid w:val="00254383"/>
    <w:rsid w:val="002550ED"/>
    <w:rsid w:val="00265B49"/>
    <w:rsid w:val="002745C5"/>
    <w:rsid w:val="0027655C"/>
    <w:rsid w:val="0027705A"/>
    <w:rsid w:val="00277DF3"/>
    <w:rsid w:val="0028155D"/>
    <w:rsid w:val="00287FFC"/>
    <w:rsid w:val="00290A66"/>
    <w:rsid w:val="00291E5E"/>
    <w:rsid w:val="002960F6"/>
    <w:rsid w:val="002A1749"/>
    <w:rsid w:val="002A397E"/>
    <w:rsid w:val="002A74F6"/>
    <w:rsid w:val="002C39A3"/>
    <w:rsid w:val="002C6AA6"/>
    <w:rsid w:val="002D55F3"/>
    <w:rsid w:val="002D76F5"/>
    <w:rsid w:val="002E1CF1"/>
    <w:rsid w:val="002E2762"/>
    <w:rsid w:val="002F1032"/>
    <w:rsid w:val="00301AD6"/>
    <w:rsid w:val="00301B3A"/>
    <w:rsid w:val="00316B6D"/>
    <w:rsid w:val="00333072"/>
    <w:rsid w:val="0034782E"/>
    <w:rsid w:val="00350C14"/>
    <w:rsid w:val="003526ED"/>
    <w:rsid w:val="00361201"/>
    <w:rsid w:val="00362DEF"/>
    <w:rsid w:val="00363220"/>
    <w:rsid w:val="00363AF7"/>
    <w:rsid w:val="003678E0"/>
    <w:rsid w:val="003709C8"/>
    <w:rsid w:val="00382E4C"/>
    <w:rsid w:val="00386F3C"/>
    <w:rsid w:val="00390595"/>
    <w:rsid w:val="00391F38"/>
    <w:rsid w:val="00395694"/>
    <w:rsid w:val="003A1B6B"/>
    <w:rsid w:val="003A2825"/>
    <w:rsid w:val="003A4DC4"/>
    <w:rsid w:val="003C18B4"/>
    <w:rsid w:val="003C586C"/>
    <w:rsid w:val="003C6A5C"/>
    <w:rsid w:val="003D6041"/>
    <w:rsid w:val="003E7938"/>
    <w:rsid w:val="003F1578"/>
    <w:rsid w:val="003F5382"/>
    <w:rsid w:val="00400CC7"/>
    <w:rsid w:val="004077AD"/>
    <w:rsid w:val="004161A3"/>
    <w:rsid w:val="00422D75"/>
    <w:rsid w:val="00425231"/>
    <w:rsid w:val="004336A0"/>
    <w:rsid w:val="004348B3"/>
    <w:rsid w:val="004467DE"/>
    <w:rsid w:val="00447388"/>
    <w:rsid w:val="00461D4B"/>
    <w:rsid w:val="00486EE1"/>
    <w:rsid w:val="0048792C"/>
    <w:rsid w:val="004A43D4"/>
    <w:rsid w:val="004A652F"/>
    <w:rsid w:val="004A68DF"/>
    <w:rsid w:val="004B098D"/>
    <w:rsid w:val="004C116A"/>
    <w:rsid w:val="004C5123"/>
    <w:rsid w:val="004D4A40"/>
    <w:rsid w:val="004E5BBB"/>
    <w:rsid w:val="004E65CA"/>
    <w:rsid w:val="004F3F32"/>
    <w:rsid w:val="00500BF7"/>
    <w:rsid w:val="005029C8"/>
    <w:rsid w:val="00503AF4"/>
    <w:rsid w:val="00511DF6"/>
    <w:rsid w:val="0052153B"/>
    <w:rsid w:val="005251CF"/>
    <w:rsid w:val="0052683D"/>
    <w:rsid w:val="00527A5C"/>
    <w:rsid w:val="0055196A"/>
    <w:rsid w:val="00571357"/>
    <w:rsid w:val="0057381D"/>
    <w:rsid w:val="00576894"/>
    <w:rsid w:val="005858CC"/>
    <w:rsid w:val="005862DC"/>
    <w:rsid w:val="00593085"/>
    <w:rsid w:val="00594801"/>
    <w:rsid w:val="005A02A3"/>
    <w:rsid w:val="005A60DF"/>
    <w:rsid w:val="005B730B"/>
    <w:rsid w:val="005C4C54"/>
    <w:rsid w:val="005D2B18"/>
    <w:rsid w:val="005D45E4"/>
    <w:rsid w:val="005E261A"/>
    <w:rsid w:val="00601C57"/>
    <w:rsid w:val="00601CFB"/>
    <w:rsid w:val="00601E64"/>
    <w:rsid w:val="00604AEA"/>
    <w:rsid w:val="00606220"/>
    <w:rsid w:val="006107D7"/>
    <w:rsid w:val="006136FF"/>
    <w:rsid w:val="00627C36"/>
    <w:rsid w:val="006401C9"/>
    <w:rsid w:val="00640388"/>
    <w:rsid w:val="0064213F"/>
    <w:rsid w:val="00643E10"/>
    <w:rsid w:val="00644616"/>
    <w:rsid w:val="00655119"/>
    <w:rsid w:val="006607B0"/>
    <w:rsid w:val="00660D5B"/>
    <w:rsid w:val="00662FA5"/>
    <w:rsid w:val="00664903"/>
    <w:rsid w:val="00665B04"/>
    <w:rsid w:val="00674BC6"/>
    <w:rsid w:val="006764EA"/>
    <w:rsid w:val="00681968"/>
    <w:rsid w:val="00682109"/>
    <w:rsid w:val="006917D9"/>
    <w:rsid w:val="00693197"/>
    <w:rsid w:val="006A05B9"/>
    <w:rsid w:val="006A2D7A"/>
    <w:rsid w:val="006A31E2"/>
    <w:rsid w:val="006B5376"/>
    <w:rsid w:val="006C19FC"/>
    <w:rsid w:val="006C68B0"/>
    <w:rsid w:val="006D4929"/>
    <w:rsid w:val="006E14F6"/>
    <w:rsid w:val="006F3564"/>
    <w:rsid w:val="006F3C97"/>
    <w:rsid w:val="00703887"/>
    <w:rsid w:val="0070768C"/>
    <w:rsid w:val="00710BBC"/>
    <w:rsid w:val="00716182"/>
    <w:rsid w:val="007275B4"/>
    <w:rsid w:val="00727AF2"/>
    <w:rsid w:val="00736C14"/>
    <w:rsid w:val="00753B83"/>
    <w:rsid w:val="00753FB9"/>
    <w:rsid w:val="0075425D"/>
    <w:rsid w:val="0075467F"/>
    <w:rsid w:val="007752B2"/>
    <w:rsid w:val="007757AF"/>
    <w:rsid w:val="0077612F"/>
    <w:rsid w:val="007831A3"/>
    <w:rsid w:val="007872DA"/>
    <w:rsid w:val="007A0621"/>
    <w:rsid w:val="007A2DC5"/>
    <w:rsid w:val="007A4367"/>
    <w:rsid w:val="007A4EBB"/>
    <w:rsid w:val="007A6EAF"/>
    <w:rsid w:val="007B4E0D"/>
    <w:rsid w:val="007C3A2B"/>
    <w:rsid w:val="007E1641"/>
    <w:rsid w:val="007F2130"/>
    <w:rsid w:val="007F3A83"/>
    <w:rsid w:val="008070BD"/>
    <w:rsid w:val="008215B0"/>
    <w:rsid w:val="008369FB"/>
    <w:rsid w:val="0084652C"/>
    <w:rsid w:val="008472E7"/>
    <w:rsid w:val="00847E55"/>
    <w:rsid w:val="00850B19"/>
    <w:rsid w:val="00854E02"/>
    <w:rsid w:val="00855634"/>
    <w:rsid w:val="008559F0"/>
    <w:rsid w:val="00860A9A"/>
    <w:rsid w:val="00876C1C"/>
    <w:rsid w:val="00880A0B"/>
    <w:rsid w:val="0088309B"/>
    <w:rsid w:val="008A0373"/>
    <w:rsid w:val="008A252B"/>
    <w:rsid w:val="008A2938"/>
    <w:rsid w:val="008A5203"/>
    <w:rsid w:val="008C7E0D"/>
    <w:rsid w:val="008D3209"/>
    <w:rsid w:val="008D689C"/>
    <w:rsid w:val="008E5AB9"/>
    <w:rsid w:val="008E712C"/>
    <w:rsid w:val="008E746E"/>
    <w:rsid w:val="008F0BD8"/>
    <w:rsid w:val="008F717E"/>
    <w:rsid w:val="00900335"/>
    <w:rsid w:val="0091228C"/>
    <w:rsid w:val="00924454"/>
    <w:rsid w:val="0093678B"/>
    <w:rsid w:val="00943C8D"/>
    <w:rsid w:val="00951251"/>
    <w:rsid w:val="0096285C"/>
    <w:rsid w:val="00972887"/>
    <w:rsid w:val="00981962"/>
    <w:rsid w:val="00983F21"/>
    <w:rsid w:val="009860E8"/>
    <w:rsid w:val="00986414"/>
    <w:rsid w:val="00992A0C"/>
    <w:rsid w:val="00993403"/>
    <w:rsid w:val="00995939"/>
    <w:rsid w:val="009A0132"/>
    <w:rsid w:val="009A1E75"/>
    <w:rsid w:val="009B0639"/>
    <w:rsid w:val="009B2746"/>
    <w:rsid w:val="009B5375"/>
    <w:rsid w:val="009B7374"/>
    <w:rsid w:val="009C3A5C"/>
    <w:rsid w:val="009C49DF"/>
    <w:rsid w:val="009C6E25"/>
    <w:rsid w:val="009D12F9"/>
    <w:rsid w:val="009D4A71"/>
    <w:rsid w:val="009D530B"/>
    <w:rsid w:val="009D5B60"/>
    <w:rsid w:val="009D704E"/>
    <w:rsid w:val="009E63A0"/>
    <w:rsid w:val="009F2A8E"/>
    <w:rsid w:val="009F53FC"/>
    <w:rsid w:val="00A00D76"/>
    <w:rsid w:val="00A06B61"/>
    <w:rsid w:val="00A1325B"/>
    <w:rsid w:val="00A222B8"/>
    <w:rsid w:val="00A222DD"/>
    <w:rsid w:val="00A3170B"/>
    <w:rsid w:val="00A451AA"/>
    <w:rsid w:val="00A45210"/>
    <w:rsid w:val="00A52F3C"/>
    <w:rsid w:val="00A601FB"/>
    <w:rsid w:val="00A61812"/>
    <w:rsid w:val="00A7058D"/>
    <w:rsid w:val="00A74B68"/>
    <w:rsid w:val="00A81BD1"/>
    <w:rsid w:val="00A977CC"/>
    <w:rsid w:val="00AB335D"/>
    <w:rsid w:val="00AB3844"/>
    <w:rsid w:val="00AB5496"/>
    <w:rsid w:val="00AC0E25"/>
    <w:rsid w:val="00AC340C"/>
    <w:rsid w:val="00AC6143"/>
    <w:rsid w:val="00AD00A0"/>
    <w:rsid w:val="00AE3D75"/>
    <w:rsid w:val="00AF0B01"/>
    <w:rsid w:val="00AF127E"/>
    <w:rsid w:val="00AF798F"/>
    <w:rsid w:val="00B02CBE"/>
    <w:rsid w:val="00B07304"/>
    <w:rsid w:val="00B104F3"/>
    <w:rsid w:val="00B162BF"/>
    <w:rsid w:val="00B3392B"/>
    <w:rsid w:val="00B441E9"/>
    <w:rsid w:val="00B46F47"/>
    <w:rsid w:val="00B514E7"/>
    <w:rsid w:val="00B558F5"/>
    <w:rsid w:val="00B71B25"/>
    <w:rsid w:val="00B72497"/>
    <w:rsid w:val="00B74E7D"/>
    <w:rsid w:val="00B80C13"/>
    <w:rsid w:val="00B82DF2"/>
    <w:rsid w:val="00B9013A"/>
    <w:rsid w:val="00B95956"/>
    <w:rsid w:val="00BA4A4E"/>
    <w:rsid w:val="00BA76F3"/>
    <w:rsid w:val="00BC3B4F"/>
    <w:rsid w:val="00BC4024"/>
    <w:rsid w:val="00BE563E"/>
    <w:rsid w:val="00BE7C3D"/>
    <w:rsid w:val="00BF44AB"/>
    <w:rsid w:val="00C07E16"/>
    <w:rsid w:val="00C151D4"/>
    <w:rsid w:val="00C15487"/>
    <w:rsid w:val="00C16926"/>
    <w:rsid w:val="00C21504"/>
    <w:rsid w:val="00C235FE"/>
    <w:rsid w:val="00C23CE5"/>
    <w:rsid w:val="00C2576F"/>
    <w:rsid w:val="00C336D9"/>
    <w:rsid w:val="00C344DB"/>
    <w:rsid w:val="00C55F9B"/>
    <w:rsid w:val="00C57CF8"/>
    <w:rsid w:val="00C605C1"/>
    <w:rsid w:val="00C61DDF"/>
    <w:rsid w:val="00C62204"/>
    <w:rsid w:val="00C634ED"/>
    <w:rsid w:val="00C66F2F"/>
    <w:rsid w:val="00C736AC"/>
    <w:rsid w:val="00C84F7B"/>
    <w:rsid w:val="00C91205"/>
    <w:rsid w:val="00C9241E"/>
    <w:rsid w:val="00CA1D21"/>
    <w:rsid w:val="00CA4648"/>
    <w:rsid w:val="00CA6828"/>
    <w:rsid w:val="00CA6A1C"/>
    <w:rsid w:val="00CB4FB9"/>
    <w:rsid w:val="00CB5C6A"/>
    <w:rsid w:val="00CB68D9"/>
    <w:rsid w:val="00CB75B1"/>
    <w:rsid w:val="00CC1382"/>
    <w:rsid w:val="00CD0667"/>
    <w:rsid w:val="00CD1B57"/>
    <w:rsid w:val="00CD2F2E"/>
    <w:rsid w:val="00CD3145"/>
    <w:rsid w:val="00CE1F7F"/>
    <w:rsid w:val="00CF14BB"/>
    <w:rsid w:val="00CF4AA8"/>
    <w:rsid w:val="00CF522F"/>
    <w:rsid w:val="00D06552"/>
    <w:rsid w:val="00D105DA"/>
    <w:rsid w:val="00D13417"/>
    <w:rsid w:val="00D23292"/>
    <w:rsid w:val="00D26FE7"/>
    <w:rsid w:val="00D30CD8"/>
    <w:rsid w:val="00D4060A"/>
    <w:rsid w:val="00D42B84"/>
    <w:rsid w:val="00D57460"/>
    <w:rsid w:val="00D610C7"/>
    <w:rsid w:val="00D619D8"/>
    <w:rsid w:val="00D652BF"/>
    <w:rsid w:val="00D70E2B"/>
    <w:rsid w:val="00D7302F"/>
    <w:rsid w:val="00D73154"/>
    <w:rsid w:val="00D82C1C"/>
    <w:rsid w:val="00D8570C"/>
    <w:rsid w:val="00D86343"/>
    <w:rsid w:val="00D905DE"/>
    <w:rsid w:val="00D96368"/>
    <w:rsid w:val="00D969C4"/>
    <w:rsid w:val="00DA016B"/>
    <w:rsid w:val="00DA4128"/>
    <w:rsid w:val="00DA7E3A"/>
    <w:rsid w:val="00DB1A17"/>
    <w:rsid w:val="00DC1B0C"/>
    <w:rsid w:val="00DC2F9E"/>
    <w:rsid w:val="00DD3539"/>
    <w:rsid w:val="00DE4B8D"/>
    <w:rsid w:val="00DF5E6A"/>
    <w:rsid w:val="00E133E7"/>
    <w:rsid w:val="00E13FB3"/>
    <w:rsid w:val="00E150CC"/>
    <w:rsid w:val="00E23E30"/>
    <w:rsid w:val="00E31176"/>
    <w:rsid w:val="00E34646"/>
    <w:rsid w:val="00E36447"/>
    <w:rsid w:val="00E40610"/>
    <w:rsid w:val="00E44D9F"/>
    <w:rsid w:val="00E467D6"/>
    <w:rsid w:val="00E616CD"/>
    <w:rsid w:val="00E66C65"/>
    <w:rsid w:val="00E93420"/>
    <w:rsid w:val="00E955B2"/>
    <w:rsid w:val="00EA5FF1"/>
    <w:rsid w:val="00EB01C8"/>
    <w:rsid w:val="00EC5D71"/>
    <w:rsid w:val="00ED0371"/>
    <w:rsid w:val="00ED3C79"/>
    <w:rsid w:val="00EF712A"/>
    <w:rsid w:val="00F03FFD"/>
    <w:rsid w:val="00F1151A"/>
    <w:rsid w:val="00F13CAF"/>
    <w:rsid w:val="00F1767F"/>
    <w:rsid w:val="00F278D3"/>
    <w:rsid w:val="00F40095"/>
    <w:rsid w:val="00F40D98"/>
    <w:rsid w:val="00F50BD1"/>
    <w:rsid w:val="00F525C0"/>
    <w:rsid w:val="00F74B86"/>
    <w:rsid w:val="00F75544"/>
    <w:rsid w:val="00F77EEC"/>
    <w:rsid w:val="00F84CB7"/>
    <w:rsid w:val="00F85FE3"/>
    <w:rsid w:val="00F9070D"/>
    <w:rsid w:val="00FA3B1F"/>
    <w:rsid w:val="00FA4EC9"/>
    <w:rsid w:val="00FB071F"/>
    <w:rsid w:val="00FB2AFF"/>
    <w:rsid w:val="00FC497E"/>
    <w:rsid w:val="00FC4AA3"/>
    <w:rsid w:val="00FD5986"/>
    <w:rsid w:val="00FD70EE"/>
    <w:rsid w:val="00FF0FE2"/>
    <w:rsid w:val="00FF1A8C"/>
    <w:rsid w:val="00FF5004"/>
    <w:rsid w:val="00FF5A73"/>
    <w:rsid w:val="00FF6388"/>
    <w:rsid w:val="00FF7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9ACF"/>
  <w15:chartTrackingRefBased/>
  <w15:docId w15:val="{0045BC68-3F47-4E46-BCF5-A444B8DB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ilgi1">
    <w:name w:val="Alt Bilgi1"/>
    <w:aliases w:val="footer"/>
    <w:basedOn w:val="Normal"/>
    <w:rsid w:val="00242192"/>
    <w:pPr>
      <w:tabs>
        <w:tab w:val="center" w:pos="4536"/>
        <w:tab w:val="right" w:pos="9072"/>
      </w:tabs>
    </w:pPr>
  </w:style>
  <w:style w:type="character" w:styleId="SayfaNumaras">
    <w:name w:val="page number"/>
    <w:basedOn w:val="VarsaylanParagrafYazTipi"/>
    <w:rsid w:val="00242192"/>
  </w:style>
  <w:style w:type="paragraph" w:styleId="BalonMetni">
    <w:name w:val="Balloon Text"/>
    <w:basedOn w:val="Normal"/>
    <w:link w:val="BalonMetniChar"/>
    <w:rsid w:val="00DA016B"/>
    <w:rPr>
      <w:rFonts w:ascii="Tahoma" w:hAnsi="Tahoma" w:cs="Tahoma"/>
      <w:sz w:val="16"/>
      <w:szCs w:val="16"/>
    </w:rPr>
  </w:style>
  <w:style w:type="character" w:customStyle="1" w:styleId="BalonMetniChar">
    <w:name w:val="Balon Metni Char"/>
    <w:link w:val="BalonMetni"/>
    <w:rsid w:val="00DA016B"/>
    <w:rPr>
      <w:rFonts w:ascii="Tahoma" w:hAnsi="Tahoma" w:cs="Tahoma"/>
      <w:sz w:val="16"/>
      <w:szCs w:val="16"/>
    </w:rPr>
  </w:style>
  <w:style w:type="paragraph" w:styleId="ListeParagraf">
    <w:name w:val="List Paragraph"/>
    <w:basedOn w:val="Normal"/>
    <w:uiPriority w:val="34"/>
    <w:qFormat/>
    <w:rsid w:val="00D96368"/>
    <w:pPr>
      <w:ind w:left="708"/>
    </w:pPr>
  </w:style>
  <w:style w:type="paragraph" w:customStyle="1" w:styleId="Nor">
    <w:name w:val="Nor."/>
    <w:basedOn w:val="Normal"/>
    <w:next w:val="Normal"/>
    <w:rsid w:val="00B514E7"/>
    <w:pPr>
      <w:tabs>
        <w:tab w:val="left" w:pos="567"/>
      </w:tabs>
      <w:spacing w:line="200" w:lineRule="exact"/>
      <w:jc w:val="both"/>
    </w:pPr>
    <w:rPr>
      <w:rFonts w:ascii="New York" w:hAnsi="New York"/>
      <w:sz w:val="18"/>
      <w:szCs w:val="20"/>
      <w:lang w:val="en-US"/>
    </w:rPr>
  </w:style>
  <w:style w:type="paragraph" w:customStyle="1" w:styleId="CharCharCharCharCharCharCharChar">
    <w:name w:val="Char Char Char Char Char Char Char Char"/>
    <w:basedOn w:val="Normal"/>
    <w:rsid w:val="00B514E7"/>
    <w:pPr>
      <w:spacing w:after="160" w:line="240" w:lineRule="exact"/>
      <w:jc w:val="both"/>
    </w:pPr>
    <w:rPr>
      <w:rFonts w:ascii="Verdana" w:hAnsi="Verdana"/>
      <w:sz w:val="20"/>
      <w:szCs w:val="20"/>
      <w:lang w:val="en-US" w:eastAsia="en-US"/>
    </w:rPr>
  </w:style>
  <w:style w:type="paragraph" w:styleId="GvdeMetni">
    <w:name w:val="Body Text"/>
    <w:basedOn w:val="Normal"/>
    <w:link w:val="GvdeMetniChar"/>
    <w:uiPriority w:val="99"/>
    <w:rsid w:val="00F77EEC"/>
    <w:pPr>
      <w:jc w:val="both"/>
    </w:pPr>
  </w:style>
  <w:style w:type="character" w:customStyle="1" w:styleId="GvdeMetniChar">
    <w:name w:val="Gövde Metni Char"/>
    <w:link w:val="GvdeMetni"/>
    <w:uiPriority w:val="99"/>
    <w:rsid w:val="00F77EEC"/>
    <w:rPr>
      <w:sz w:val="24"/>
      <w:szCs w:val="24"/>
    </w:rPr>
  </w:style>
  <w:style w:type="paragraph" w:styleId="NormalWeb">
    <w:name w:val="Normal (Web)"/>
    <w:basedOn w:val="Normal"/>
    <w:unhideWhenUsed/>
    <w:rsid w:val="005B730B"/>
    <w:pPr>
      <w:overflowPunct w:val="0"/>
      <w:autoSpaceDE w:val="0"/>
      <w:autoSpaceDN w:val="0"/>
      <w:adjustRightInd w:val="0"/>
      <w:spacing w:before="100" w:after="100"/>
    </w:pPr>
    <w:rPr>
      <w:szCs w:val="20"/>
      <w:lang w:eastAsia="en-US"/>
    </w:rPr>
  </w:style>
  <w:style w:type="character" w:styleId="Gl">
    <w:name w:val="Strong"/>
    <w:qFormat/>
    <w:rsid w:val="005B730B"/>
    <w:rPr>
      <w:b/>
      <w:bCs/>
    </w:rPr>
  </w:style>
  <w:style w:type="character" w:styleId="Vurgu">
    <w:name w:val="Emphasis"/>
    <w:qFormat/>
    <w:rsid w:val="00CD2F2E"/>
    <w:rPr>
      <w:i/>
      <w:iCs/>
    </w:rPr>
  </w:style>
  <w:style w:type="paragraph" w:customStyle="1" w:styleId="msobodytextindent2">
    <w:name w:val="msobodytextindent2"/>
    <w:basedOn w:val="Normal"/>
    <w:rsid w:val="001E5E47"/>
    <w:pPr>
      <w:overflowPunct w:val="0"/>
      <w:autoSpaceDE w:val="0"/>
      <w:autoSpaceDN w:val="0"/>
      <w:adjustRightInd w:val="0"/>
      <w:spacing w:after="120" w:line="480" w:lineRule="auto"/>
      <w:ind w:left="283"/>
    </w:pPr>
    <w:rPr>
      <w:szCs w:val="20"/>
      <w:lang w:eastAsia="en-US"/>
    </w:rPr>
  </w:style>
  <w:style w:type="table" w:customStyle="1" w:styleId="TableNormal">
    <w:name w:val="Table Normal"/>
    <w:uiPriority w:val="2"/>
    <w:semiHidden/>
    <w:unhideWhenUsed/>
    <w:qFormat/>
    <w:rsid w:val="0071618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6182"/>
    <w:pPr>
      <w:widowControl w:val="0"/>
      <w:autoSpaceDE w:val="0"/>
      <w:autoSpaceDN w:val="0"/>
    </w:pPr>
    <w:rPr>
      <w:sz w:val="22"/>
      <w:szCs w:val="22"/>
      <w:lang w:val="en-US" w:eastAsia="en-US"/>
    </w:rPr>
  </w:style>
  <w:style w:type="paragraph" w:customStyle="1" w:styleId="nor0">
    <w:name w:val="nor"/>
    <w:basedOn w:val="Normal"/>
    <w:rsid w:val="00716182"/>
    <w:pPr>
      <w:spacing w:before="100" w:beforeAutospacing="1" w:after="100" w:afterAutospacing="1"/>
    </w:pPr>
  </w:style>
  <w:style w:type="character" w:styleId="Kpr">
    <w:name w:val="Hyperlink"/>
    <w:rsid w:val="009C6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8922">
      <w:bodyDiv w:val="1"/>
      <w:marLeft w:val="0"/>
      <w:marRight w:val="0"/>
      <w:marTop w:val="0"/>
      <w:marBottom w:val="0"/>
      <w:divBdr>
        <w:top w:val="none" w:sz="0" w:space="0" w:color="auto"/>
        <w:left w:val="none" w:sz="0" w:space="0" w:color="auto"/>
        <w:bottom w:val="none" w:sz="0" w:space="0" w:color="auto"/>
        <w:right w:val="none" w:sz="0" w:space="0" w:color="auto"/>
      </w:divBdr>
    </w:div>
    <w:div w:id="180436706">
      <w:bodyDiv w:val="1"/>
      <w:marLeft w:val="0"/>
      <w:marRight w:val="0"/>
      <w:marTop w:val="0"/>
      <w:marBottom w:val="0"/>
      <w:divBdr>
        <w:top w:val="none" w:sz="0" w:space="0" w:color="auto"/>
        <w:left w:val="none" w:sz="0" w:space="0" w:color="auto"/>
        <w:bottom w:val="none" w:sz="0" w:space="0" w:color="auto"/>
        <w:right w:val="none" w:sz="0" w:space="0" w:color="auto"/>
      </w:divBdr>
    </w:div>
    <w:div w:id="315383339">
      <w:bodyDiv w:val="1"/>
      <w:marLeft w:val="0"/>
      <w:marRight w:val="0"/>
      <w:marTop w:val="0"/>
      <w:marBottom w:val="0"/>
      <w:divBdr>
        <w:top w:val="none" w:sz="0" w:space="0" w:color="auto"/>
        <w:left w:val="none" w:sz="0" w:space="0" w:color="auto"/>
        <w:bottom w:val="none" w:sz="0" w:space="0" w:color="auto"/>
        <w:right w:val="none" w:sz="0" w:space="0" w:color="auto"/>
      </w:divBdr>
    </w:div>
    <w:div w:id="346567756">
      <w:bodyDiv w:val="1"/>
      <w:marLeft w:val="0"/>
      <w:marRight w:val="0"/>
      <w:marTop w:val="0"/>
      <w:marBottom w:val="0"/>
      <w:divBdr>
        <w:top w:val="none" w:sz="0" w:space="0" w:color="auto"/>
        <w:left w:val="none" w:sz="0" w:space="0" w:color="auto"/>
        <w:bottom w:val="none" w:sz="0" w:space="0" w:color="auto"/>
        <w:right w:val="none" w:sz="0" w:space="0" w:color="auto"/>
      </w:divBdr>
    </w:div>
    <w:div w:id="680161236">
      <w:bodyDiv w:val="1"/>
      <w:marLeft w:val="0"/>
      <w:marRight w:val="0"/>
      <w:marTop w:val="0"/>
      <w:marBottom w:val="0"/>
      <w:divBdr>
        <w:top w:val="none" w:sz="0" w:space="0" w:color="auto"/>
        <w:left w:val="none" w:sz="0" w:space="0" w:color="auto"/>
        <w:bottom w:val="none" w:sz="0" w:space="0" w:color="auto"/>
        <w:right w:val="none" w:sz="0" w:space="0" w:color="auto"/>
      </w:divBdr>
    </w:div>
    <w:div w:id="759108047">
      <w:bodyDiv w:val="1"/>
      <w:marLeft w:val="0"/>
      <w:marRight w:val="0"/>
      <w:marTop w:val="0"/>
      <w:marBottom w:val="0"/>
      <w:divBdr>
        <w:top w:val="none" w:sz="0" w:space="0" w:color="auto"/>
        <w:left w:val="none" w:sz="0" w:space="0" w:color="auto"/>
        <w:bottom w:val="none" w:sz="0" w:space="0" w:color="auto"/>
        <w:right w:val="none" w:sz="0" w:space="0" w:color="auto"/>
      </w:divBdr>
    </w:div>
    <w:div w:id="768233124">
      <w:bodyDiv w:val="1"/>
      <w:marLeft w:val="0"/>
      <w:marRight w:val="0"/>
      <w:marTop w:val="0"/>
      <w:marBottom w:val="0"/>
      <w:divBdr>
        <w:top w:val="none" w:sz="0" w:space="0" w:color="auto"/>
        <w:left w:val="none" w:sz="0" w:space="0" w:color="auto"/>
        <w:bottom w:val="none" w:sz="0" w:space="0" w:color="auto"/>
        <w:right w:val="none" w:sz="0" w:space="0" w:color="auto"/>
      </w:divBdr>
    </w:div>
    <w:div w:id="773206150">
      <w:bodyDiv w:val="1"/>
      <w:marLeft w:val="0"/>
      <w:marRight w:val="0"/>
      <w:marTop w:val="0"/>
      <w:marBottom w:val="0"/>
      <w:divBdr>
        <w:top w:val="none" w:sz="0" w:space="0" w:color="auto"/>
        <w:left w:val="none" w:sz="0" w:space="0" w:color="auto"/>
        <w:bottom w:val="none" w:sz="0" w:space="0" w:color="auto"/>
        <w:right w:val="none" w:sz="0" w:space="0" w:color="auto"/>
      </w:divBdr>
    </w:div>
    <w:div w:id="804085365">
      <w:bodyDiv w:val="1"/>
      <w:marLeft w:val="0"/>
      <w:marRight w:val="0"/>
      <w:marTop w:val="0"/>
      <w:marBottom w:val="0"/>
      <w:divBdr>
        <w:top w:val="none" w:sz="0" w:space="0" w:color="auto"/>
        <w:left w:val="none" w:sz="0" w:space="0" w:color="auto"/>
        <w:bottom w:val="none" w:sz="0" w:space="0" w:color="auto"/>
        <w:right w:val="none" w:sz="0" w:space="0" w:color="auto"/>
      </w:divBdr>
    </w:div>
    <w:div w:id="818300453">
      <w:bodyDiv w:val="1"/>
      <w:marLeft w:val="0"/>
      <w:marRight w:val="0"/>
      <w:marTop w:val="0"/>
      <w:marBottom w:val="0"/>
      <w:divBdr>
        <w:top w:val="none" w:sz="0" w:space="0" w:color="auto"/>
        <w:left w:val="none" w:sz="0" w:space="0" w:color="auto"/>
        <w:bottom w:val="none" w:sz="0" w:space="0" w:color="auto"/>
        <w:right w:val="none" w:sz="0" w:space="0" w:color="auto"/>
      </w:divBdr>
    </w:div>
    <w:div w:id="857305547">
      <w:bodyDiv w:val="1"/>
      <w:marLeft w:val="0"/>
      <w:marRight w:val="0"/>
      <w:marTop w:val="0"/>
      <w:marBottom w:val="0"/>
      <w:divBdr>
        <w:top w:val="none" w:sz="0" w:space="0" w:color="auto"/>
        <w:left w:val="none" w:sz="0" w:space="0" w:color="auto"/>
        <w:bottom w:val="none" w:sz="0" w:space="0" w:color="auto"/>
        <w:right w:val="none" w:sz="0" w:space="0" w:color="auto"/>
      </w:divBdr>
    </w:div>
    <w:div w:id="858007652">
      <w:bodyDiv w:val="1"/>
      <w:marLeft w:val="0"/>
      <w:marRight w:val="0"/>
      <w:marTop w:val="0"/>
      <w:marBottom w:val="0"/>
      <w:divBdr>
        <w:top w:val="none" w:sz="0" w:space="0" w:color="auto"/>
        <w:left w:val="none" w:sz="0" w:space="0" w:color="auto"/>
        <w:bottom w:val="none" w:sz="0" w:space="0" w:color="auto"/>
        <w:right w:val="none" w:sz="0" w:space="0" w:color="auto"/>
      </w:divBdr>
    </w:div>
    <w:div w:id="879168657">
      <w:bodyDiv w:val="1"/>
      <w:marLeft w:val="0"/>
      <w:marRight w:val="0"/>
      <w:marTop w:val="0"/>
      <w:marBottom w:val="0"/>
      <w:divBdr>
        <w:top w:val="none" w:sz="0" w:space="0" w:color="auto"/>
        <w:left w:val="none" w:sz="0" w:space="0" w:color="auto"/>
        <w:bottom w:val="none" w:sz="0" w:space="0" w:color="auto"/>
        <w:right w:val="none" w:sz="0" w:space="0" w:color="auto"/>
      </w:divBdr>
    </w:div>
    <w:div w:id="1153444748">
      <w:bodyDiv w:val="1"/>
      <w:marLeft w:val="0"/>
      <w:marRight w:val="0"/>
      <w:marTop w:val="0"/>
      <w:marBottom w:val="0"/>
      <w:divBdr>
        <w:top w:val="none" w:sz="0" w:space="0" w:color="auto"/>
        <w:left w:val="none" w:sz="0" w:space="0" w:color="auto"/>
        <w:bottom w:val="none" w:sz="0" w:space="0" w:color="auto"/>
        <w:right w:val="none" w:sz="0" w:space="0" w:color="auto"/>
      </w:divBdr>
    </w:div>
    <w:div w:id="1235317134">
      <w:bodyDiv w:val="1"/>
      <w:marLeft w:val="0"/>
      <w:marRight w:val="0"/>
      <w:marTop w:val="0"/>
      <w:marBottom w:val="0"/>
      <w:divBdr>
        <w:top w:val="none" w:sz="0" w:space="0" w:color="auto"/>
        <w:left w:val="none" w:sz="0" w:space="0" w:color="auto"/>
        <w:bottom w:val="none" w:sz="0" w:space="0" w:color="auto"/>
        <w:right w:val="none" w:sz="0" w:space="0" w:color="auto"/>
      </w:divBdr>
    </w:div>
    <w:div w:id="1239554264">
      <w:bodyDiv w:val="1"/>
      <w:marLeft w:val="0"/>
      <w:marRight w:val="0"/>
      <w:marTop w:val="0"/>
      <w:marBottom w:val="0"/>
      <w:divBdr>
        <w:top w:val="none" w:sz="0" w:space="0" w:color="auto"/>
        <w:left w:val="none" w:sz="0" w:space="0" w:color="auto"/>
        <w:bottom w:val="none" w:sz="0" w:space="0" w:color="auto"/>
        <w:right w:val="none" w:sz="0" w:space="0" w:color="auto"/>
      </w:divBdr>
    </w:div>
    <w:div w:id="1578049536">
      <w:bodyDiv w:val="1"/>
      <w:marLeft w:val="0"/>
      <w:marRight w:val="0"/>
      <w:marTop w:val="0"/>
      <w:marBottom w:val="0"/>
      <w:divBdr>
        <w:top w:val="none" w:sz="0" w:space="0" w:color="auto"/>
        <w:left w:val="none" w:sz="0" w:space="0" w:color="auto"/>
        <w:bottom w:val="none" w:sz="0" w:space="0" w:color="auto"/>
        <w:right w:val="none" w:sz="0" w:space="0" w:color="auto"/>
      </w:divBdr>
    </w:div>
    <w:div w:id="1628052071">
      <w:bodyDiv w:val="1"/>
      <w:marLeft w:val="0"/>
      <w:marRight w:val="0"/>
      <w:marTop w:val="0"/>
      <w:marBottom w:val="0"/>
      <w:divBdr>
        <w:top w:val="none" w:sz="0" w:space="0" w:color="auto"/>
        <w:left w:val="none" w:sz="0" w:space="0" w:color="auto"/>
        <w:bottom w:val="none" w:sz="0" w:space="0" w:color="auto"/>
        <w:right w:val="none" w:sz="0" w:space="0" w:color="auto"/>
      </w:divBdr>
    </w:div>
    <w:div w:id="1696999187">
      <w:bodyDiv w:val="1"/>
      <w:marLeft w:val="0"/>
      <w:marRight w:val="0"/>
      <w:marTop w:val="0"/>
      <w:marBottom w:val="0"/>
      <w:divBdr>
        <w:top w:val="none" w:sz="0" w:space="0" w:color="auto"/>
        <w:left w:val="none" w:sz="0" w:space="0" w:color="auto"/>
        <w:bottom w:val="none" w:sz="0" w:space="0" w:color="auto"/>
        <w:right w:val="none" w:sz="0" w:space="0" w:color="auto"/>
      </w:divBdr>
    </w:div>
    <w:div w:id="1774591374">
      <w:bodyDiv w:val="1"/>
      <w:marLeft w:val="0"/>
      <w:marRight w:val="0"/>
      <w:marTop w:val="0"/>
      <w:marBottom w:val="0"/>
      <w:divBdr>
        <w:top w:val="none" w:sz="0" w:space="0" w:color="auto"/>
        <w:left w:val="none" w:sz="0" w:space="0" w:color="auto"/>
        <w:bottom w:val="none" w:sz="0" w:space="0" w:color="auto"/>
        <w:right w:val="none" w:sz="0" w:space="0" w:color="auto"/>
      </w:divBdr>
    </w:div>
    <w:div w:id="1779523690">
      <w:bodyDiv w:val="1"/>
      <w:marLeft w:val="0"/>
      <w:marRight w:val="0"/>
      <w:marTop w:val="0"/>
      <w:marBottom w:val="0"/>
      <w:divBdr>
        <w:top w:val="none" w:sz="0" w:space="0" w:color="auto"/>
        <w:left w:val="none" w:sz="0" w:space="0" w:color="auto"/>
        <w:bottom w:val="none" w:sz="0" w:space="0" w:color="auto"/>
        <w:right w:val="none" w:sz="0" w:space="0" w:color="auto"/>
      </w:divBdr>
    </w:div>
    <w:div w:id="1935162986">
      <w:bodyDiv w:val="1"/>
      <w:marLeft w:val="0"/>
      <w:marRight w:val="0"/>
      <w:marTop w:val="0"/>
      <w:marBottom w:val="0"/>
      <w:divBdr>
        <w:top w:val="none" w:sz="0" w:space="0" w:color="auto"/>
        <w:left w:val="none" w:sz="0" w:space="0" w:color="auto"/>
        <w:bottom w:val="none" w:sz="0" w:space="0" w:color="auto"/>
        <w:right w:val="none" w:sz="0" w:space="0" w:color="auto"/>
      </w:divBdr>
    </w:div>
    <w:div w:id="2046907649">
      <w:bodyDiv w:val="1"/>
      <w:marLeft w:val="0"/>
      <w:marRight w:val="0"/>
      <w:marTop w:val="0"/>
      <w:marBottom w:val="0"/>
      <w:divBdr>
        <w:top w:val="none" w:sz="0" w:space="0" w:color="auto"/>
        <w:left w:val="none" w:sz="0" w:space="0" w:color="auto"/>
        <w:bottom w:val="none" w:sz="0" w:space="0" w:color="auto"/>
        <w:right w:val="none" w:sz="0" w:space="0" w:color="auto"/>
      </w:divBdr>
    </w:div>
    <w:div w:id="2128424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yrimenk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yrimeko.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31A1D-A920-489E-B070-EC078BC7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1105</Words>
  <Characters>6302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ŞARTNAME</vt:lpstr>
    </vt:vector>
  </TitlesOfParts>
  <Company>Beşiktaş Belediyesi</Company>
  <LinksUpToDate>false</LinksUpToDate>
  <CharactersWithSpaces>7393</CharactersWithSpaces>
  <SharedDoc>false</SharedDoc>
  <HLinks>
    <vt:vector size="12" baseType="variant">
      <vt:variant>
        <vt:i4>5767172</vt:i4>
      </vt:variant>
      <vt:variant>
        <vt:i4>3</vt:i4>
      </vt:variant>
      <vt:variant>
        <vt:i4>0</vt:i4>
      </vt:variant>
      <vt:variant>
        <vt:i4>5</vt:i4>
      </vt:variant>
      <vt:variant>
        <vt:lpwstr>http://www.gayrimeko.com/</vt:lpwstr>
      </vt:variant>
      <vt:variant>
        <vt:lpwstr/>
      </vt:variant>
      <vt:variant>
        <vt:i4>3932193</vt:i4>
      </vt:variant>
      <vt:variant>
        <vt:i4>0</vt:i4>
      </vt:variant>
      <vt:variant>
        <vt:i4>0</vt:i4>
      </vt:variant>
      <vt:variant>
        <vt:i4>5</vt:i4>
      </vt:variant>
      <vt:variant>
        <vt:lpwstr>http://www.gayrimenko.com/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ŞARTNAME</dc:title>
  <dc:subject/>
  <dc:creator>dsenyuz</dc:creator>
  <cp:keywords/>
  <cp:lastModifiedBy>Cihan KARUL</cp:lastModifiedBy>
  <cp:revision>10</cp:revision>
  <cp:lastPrinted>2022-05-16T07:35:00Z</cp:lastPrinted>
  <dcterms:created xsi:type="dcterms:W3CDTF">2023-02-27T16:11:00Z</dcterms:created>
  <dcterms:modified xsi:type="dcterms:W3CDTF">2023-10-12T06:43:00Z</dcterms:modified>
</cp:coreProperties>
</file>